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customXml/itemProps1.xml" ContentType="application/vnd.openxmlformats-officedocument.customXmlProperties+xml"/>
  <Override PartName="/word/styles.xml" ContentType="application/vnd.openxmlformats-officedocument.wordprocessingml.styles+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FB95D50" w14:textId="77777777" w:rsidR="00A10667" w:rsidRPr="00B42D9D" w:rsidRDefault="003803AC" w:rsidP="00B42D9D">
      <w:pPr>
        <w:jc w:val="both"/>
        <w:rPr>
          <w:rFonts w:ascii="Calibri" w:eastAsia="Calibri" w:hAnsi="Calibri" w:cs="Calibri"/>
          <w:color w:val="FF0000"/>
          <w:u w:color="FF0000"/>
          <w:lang w:val="el-GR"/>
        </w:rPr>
      </w:pPr>
      <w:r w:rsidRPr="00B42D9D">
        <w:rPr>
          <w:rFonts w:ascii="Calibri" w:hAnsi="Calibri" w:cs="Calibri"/>
          <w:noProof/>
          <w:color w:val="FF0000"/>
          <w:u w:color="FF0000"/>
        </w:rPr>
        <mc:AlternateContent>
          <mc:Choice Requires="wps">
            <w:drawing>
              <wp:anchor distT="0" distB="0" distL="0" distR="0" simplePos="0" relativeHeight="251659264" behindDoc="0" locked="0" layoutInCell="1" allowOverlap="1" wp14:anchorId="3CA12007" wp14:editId="0C568317">
                <wp:simplePos x="0" y="0"/>
                <wp:positionH relativeFrom="column">
                  <wp:posOffset>-285750</wp:posOffset>
                </wp:positionH>
                <wp:positionV relativeFrom="line">
                  <wp:posOffset>13970</wp:posOffset>
                </wp:positionV>
                <wp:extent cx="2642870" cy="1140460"/>
                <wp:effectExtent l="0" t="0" r="0" b="0"/>
                <wp:wrapNone/>
                <wp:docPr id="1073741825" name="officeArt object" descr="ΕΛΛΗΝΙΚΗ ΔΗΜΟΚΡΑΤΙΑ…"/>
                <wp:cNvGraphicFramePr/>
                <a:graphic xmlns:a="http://schemas.openxmlformats.org/drawingml/2006/main">
                  <a:graphicData uri="http://schemas.microsoft.com/office/word/2010/wordprocessingShape">
                    <wps:wsp>
                      <wps:cNvSpPr txBox="1"/>
                      <wps:spPr>
                        <a:xfrm>
                          <a:off x="0" y="0"/>
                          <a:ext cx="2642870" cy="1140461"/>
                        </a:xfrm>
                        <a:prstGeom prst="rect">
                          <a:avLst/>
                        </a:prstGeom>
                        <a:solidFill>
                          <a:srgbClr val="FFFFFF"/>
                        </a:solidFill>
                        <a:ln w="12700" cap="flat">
                          <a:noFill/>
                          <a:miter lim="400000"/>
                        </a:ln>
                        <a:effectLst/>
                      </wps:spPr>
                      <wps:txbx>
                        <w:txbxContent>
                          <w:p w14:paraId="33213BCC" w14:textId="77777777" w:rsidR="00A10667" w:rsidRDefault="003803AC">
                            <w:pPr>
                              <w:jc w:val="center"/>
                              <w:rPr>
                                <w:rFonts w:ascii="Calibri" w:hAnsi="Calibri" w:cs="Arial Unicode MS"/>
                                <w:color w:val="333399"/>
                                <w:u w:color="333399"/>
                              </w:rPr>
                            </w:pPr>
                            <w:r>
                              <w:rPr>
                                <w:rFonts w:ascii="Calibri" w:hAnsi="Calibri" w:cs="Arial Unicode MS"/>
                                <w:noProof/>
                                <w:color w:val="333399"/>
                                <w:u w:color="333399"/>
                              </w:rPr>
                              <w:drawing>
                                <wp:inline distT="0" distB="0" distL="0" distR="0" wp14:anchorId="4F9E8D5D" wp14:editId="10A20061">
                                  <wp:extent cx="410210" cy="410210"/>
                                  <wp:effectExtent l="0" t="0" r="0" b="0"/>
                                  <wp:docPr id="1073741826" name="officeArt object"/>
                                  <wp:cNvGraphicFramePr/>
                                  <a:graphic xmlns:a="http://schemas.openxmlformats.org/drawingml/2006/main">
                                    <a:graphicData uri="http://schemas.openxmlformats.org/drawingml/2006/picture">
                                      <pic:pic xmlns:pic="http://schemas.openxmlformats.org/drawingml/2006/picture">
                                        <pic:nvPicPr>
                                          <pic:cNvPr id="1073741826" name="officeArt object"/>
                                          <pic:cNvPicPr/>
                                        </pic:nvPicPr>
                                        <pic:blipFill>
                                          <a:blip r:embed="rId7"/>
                                          <a:stretch>
                                            <a:fillRect/>
                                          </a:stretch>
                                        </pic:blipFill>
                                        <pic:spPr>
                                          <a:xfrm>
                                            <a:off x="0" y="0"/>
                                            <a:ext cx="410347" cy="410347"/>
                                          </a:xfrm>
                                          <a:prstGeom prst="rect">
                                            <a:avLst/>
                                          </a:prstGeom>
                                        </pic:spPr>
                                      </pic:pic>
                                    </a:graphicData>
                                  </a:graphic>
                                </wp:inline>
                              </w:drawing>
                            </w:r>
                          </w:p>
                          <w:p w14:paraId="1CFFC55F" w14:textId="77777777" w:rsidR="00A10667" w:rsidRDefault="003803AC">
                            <w:pPr>
                              <w:jc w:val="center"/>
                              <w:rPr>
                                <w:rFonts w:ascii="Calibri" w:eastAsia="Calibri" w:hAnsi="Calibri" w:cs="Calibri"/>
                                <w:color w:val="4F81BD"/>
                                <w:sz w:val="22"/>
                                <w:szCs w:val="22"/>
                                <w:u w:color="4F81BD"/>
                                <w:lang w:val="el-GR"/>
                              </w:rPr>
                            </w:pPr>
                            <w:r>
                              <w:rPr>
                                <w:rFonts w:ascii="Calibri" w:hAnsi="Calibri" w:cs="Arial Unicode MS"/>
                                <w:color w:val="4F81BD"/>
                                <w:sz w:val="22"/>
                                <w:szCs w:val="22"/>
                                <w:u w:color="4F81BD"/>
                                <w:lang w:val="el-GR"/>
                              </w:rPr>
                              <w:t>ΕΛΛΗΝΙΚΗ ΔΗΜΟΚΡΑΤΙΑ</w:t>
                            </w:r>
                          </w:p>
                          <w:p w14:paraId="1B439333" w14:textId="77777777" w:rsidR="00A10667" w:rsidRDefault="003803AC">
                            <w:pPr>
                              <w:jc w:val="center"/>
                              <w:rPr>
                                <w:rFonts w:ascii="Calibri" w:eastAsia="Calibri" w:hAnsi="Calibri" w:cs="Calibri"/>
                                <w:color w:val="4F81BD"/>
                                <w:sz w:val="22"/>
                                <w:szCs w:val="22"/>
                                <w:u w:color="4F81BD"/>
                                <w:lang w:val="el-GR"/>
                              </w:rPr>
                            </w:pPr>
                            <w:r>
                              <w:rPr>
                                <w:rFonts w:ascii="Calibri" w:hAnsi="Calibri" w:cs="Arial Unicode MS"/>
                                <w:color w:val="4F81BD"/>
                                <w:sz w:val="22"/>
                                <w:szCs w:val="22"/>
                                <w:u w:color="4F81BD"/>
                                <w:lang w:val="el-GR"/>
                              </w:rPr>
                              <w:t xml:space="preserve">ΥΠΟΥΡΓΕΙΟ  ΠΟΛΙΤΙΣΜΟΥ </w:t>
                            </w:r>
                          </w:p>
                          <w:p w14:paraId="0A72BC29" w14:textId="77777777" w:rsidR="00A10667" w:rsidRDefault="003803AC">
                            <w:pPr>
                              <w:jc w:val="center"/>
                              <w:rPr>
                                <w:rFonts w:ascii="Calibri" w:eastAsia="Calibri" w:hAnsi="Calibri" w:cs="Calibri"/>
                                <w:color w:val="4F81BD"/>
                                <w:sz w:val="20"/>
                                <w:szCs w:val="20"/>
                                <w:u w:color="4F81BD"/>
                                <w:lang w:val="el-GR"/>
                              </w:rPr>
                            </w:pPr>
                            <w:r>
                              <w:rPr>
                                <w:rFonts w:ascii="Calibri" w:hAnsi="Calibri" w:cs="Arial Unicode MS"/>
                                <w:color w:val="4F81BD"/>
                                <w:sz w:val="20"/>
                                <w:szCs w:val="20"/>
                                <w:u w:color="4F81BD"/>
                                <w:lang w:val="el-GR"/>
                              </w:rPr>
                              <w:t>ΓΡΑΦΕΙΟ ΤΥΠΟΥ</w:t>
                            </w:r>
                          </w:p>
                          <w:p w14:paraId="6EA91FF2" w14:textId="77777777" w:rsidR="00A10667" w:rsidRDefault="003803AC">
                            <w:pPr>
                              <w:jc w:val="center"/>
                            </w:pPr>
                            <w:r>
                              <w:rPr>
                                <w:rFonts w:ascii="Calibri" w:hAnsi="Calibri" w:cs="Arial Unicode MS"/>
                                <w:color w:val="4F81BD"/>
                                <w:sz w:val="20"/>
                                <w:szCs w:val="20"/>
                                <w:u w:color="4F81BD"/>
                              </w:rPr>
                              <w:t>------</w:t>
                            </w:r>
                          </w:p>
                        </w:txbxContent>
                      </wps:txbx>
                      <wps:bodyPr wrap="square" lIns="0" tIns="0" rIns="0" bIns="0" numCol="1" anchor="t">
                        <a:noAutofit/>
                      </wps:bodyPr>
                    </wps:wsp>
                  </a:graphicData>
                </a:graphic>
              </wp:anchor>
            </w:drawing>
          </mc:Choice>
          <mc:Fallback>
            <w:pict>
              <v:shapetype w14:anchorId="3CA12007" id="_x0000_t202" coordsize="21600,21600" o:spt="202" path="m,l,21600r21600,l21600,xe">
                <v:stroke joinstyle="miter"/>
                <v:path gradientshapeok="t" o:connecttype="rect"/>
              </v:shapetype>
              <v:shape id="officeArt object" o:spid="_x0000_s1026" type="#_x0000_t202" alt="ΕΛΛΗΝΙΚΗ ΔΗΜΟΚΡΑΤΙΑ…" style="position:absolute;left:0;text-align:left;margin-left:-22.5pt;margin-top:1.1pt;width:208.1pt;height:89.8pt;z-index:251659264;visibility:visible;mso-wrap-style:square;mso-wrap-distance-left:0;mso-wrap-distance-top:0;mso-wrap-distance-right:0;mso-wrap-distance-bottom:0;mso-position-horizontal:absolute;mso-position-horizontal-relative:text;mso-position-vertical:absolute;mso-position-vertical-relative:lin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" stroked="f" strokeweight="1pt">
                <v:stroke miterlimit="4"/>
                <v:textbox inset="0,0,0,0">
                  <w:txbxContent>
                    <w:p w14:paraId="33213BCC" w14:textId="77777777" w:rsidR="00A10667" w:rsidRDefault="003803AC">
                      <w:pPr>
                        <w:jc w:val="center"/>
                        <w:rPr>
                          <w:rFonts w:ascii="Calibri" w:hAnsi="Calibri" w:cs="Arial Unicode MS"/>
                          <w:color w:val="333399"/>
                          <w:u w:color="333399"/>
                        </w:rPr>
                      </w:pPr>
                      <w:r>
                        <w:rPr>
                          <w:rFonts w:ascii="Calibri" w:hAnsi="Calibri" w:cs="Arial Unicode MS"/>
                          <w:noProof/>
                          <w:color w:val="333399"/>
                          <w:u w:color="333399"/>
                        </w:rPr>
                        <w:drawing>
                          <wp:inline distT="0" distB="0" distL="0" distR="0" wp14:anchorId="4F9E8D5D" wp14:editId="10A20061">
                            <wp:extent cx="410210" cy="410210"/>
                            <wp:effectExtent l="0" t="0" r="0" b="0"/>
                            <wp:docPr id="1073741826" name="officeArt object"/>
                            <wp:cNvGraphicFramePr/>
                            <a:graphic xmlns:a="http://schemas.openxmlformats.org/drawingml/2006/main">
                              <a:graphicData uri="http://schemas.openxmlformats.org/drawingml/2006/picture">
                                <pic:pic xmlns:pic="http://schemas.openxmlformats.org/drawingml/2006/picture">
                                  <pic:nvPicPr>
                                    <pic:cNvPr id="1073741826" name="officeArt object"/>
                                    <pic:cNvPicPr/>
                                  </pic:nvPicPr>
                                  <pic:blipFill>
                                    <a:blip r:embed="rId8"/>
                                    <a:stretch>
                                      <a:fillRect/>
                                    </a:stretch>
                                  </pic:blipFill>
                                  <pic:spPr>
                                    <a:xfrm>
                                      <a:off x="0" y="0"/>
                                      <a:ext cx="410347" cy="410347"/>
                                    </a:xfrm>
                                    <a:prstGeom prst="rect">
                                      <a:avLst/>
                                    </a:prstGeom>
                                  </pic:spPr>
                                </pic:pic>
                              </a:graphicData>
                            </a:graphic>
                          </wp:inline>
                        </w:drawing>
                      </w:r>
                    </w:p>
                    <w:p w14:paraId="1CFFC55F" w14:textId="77777777" w:rsidR="00A10667" w:rsidRDefault="003803AC">
                      <w:pPr>
                        <w:jc w:val="center"/>
                        <w:rPr>
                          <w:rFonts w:ascii="Calibri" w:eastAsia="Calibri" w:hAnsi="Calibri" w:cs="Calibri"/>
                          <w:color w:val="4F81BD"/>
                          <w:sz w:val="22"/>
                          <w:szCs w:val="22"/>
                          <w:u w:color="4F81BD"/>
                          <w:lang w:val="el-GR"/>
                        </w:rPr>
                      </w:pPr>
                      <w:r>
                        <w:rPr>
                          <w:rFonts w:ascii="Calibri" w:hAnsi="Calibri" w:cs="Arial Unicode MS"/>
                          <w:color w:val="4F81BD"/>
                          <w:sz w:val="22"/>
                          <w:szCs w:val="22"/>
                          <w:u w:color="4F81BD"/>
                          <w:lang w:val="el-GR"/>
                        </w:rPr>
                        <w:t>ΕΛΛΗΝΙΚΗ ΔΗΜΟΚΡΑΤΙΑ</w:t>
                      </w:r>
                    </w:p>
                    <w:p w14:paraId="1B439333" w14:textId="77777777" w:rsidR="00A10667" w:rsidRDefault="003803AC">
                      <w:pPr>
                        <w:jc w:val="center"/>
                        <w:rPr>
                          <w:rFonts w:ascii="Calibri" w:eastAsia="Calibri" w:hAnsi="Calibri" w:cs="Calibri"/>
                          <w:color w:val="4F81BD"/>
                          <w:sz w:val="22"/>
                          <w:szCs w:val="22"/>
                          <w:u w:color="4F81BD"/>
                          <w:lang w:val="el-GR"/>
                        </w:rPr>
                      </w:pPr>
                      <w:r>
                        <w:rPr>
                          <w:rFonts w:ascii="Calibri" w:hAnsi="Calibri" w:cs="Arial Unicode MS"/>
                          <w:color w:val="4F81BD"/>
                          <w:sz w:val="22"/>
                          <w:szCs w:val="22"/>
                          <w:u w:color="4F81BD"/>
                          <w:lang w:val="el-GR"/>
                        </w:rPr>
                        <w:t xml:space="preserve">ΥΠΟΥΡΓΕΙΟ  ΠΟΛΙΤΙΣΜΟΥ </w:t>
                      </w:r>
                    </w:p>
                    <w:p w14:paraId="0A72BC29" w14:textId="77777777" w:rsidR="00A10667" w:rsidRDefault="003803AC">
                      <w:pPr>
                        <w:jc w:val="center"/>
                        <w:rPr>
                          <w:rFonts w:ascii="Calibri" w:eastAsia="Calibri" w:hAnsi="Calibri" w:cs="Calibri"/>
                          <w:color w:val="4F81BD"/>
                          <w:sz w:val="20"/>
                          <w:szCs w:val="20"/>
                          <w:u w:color="4F81BD"/>
                          <w:lang w:val="el-GR"/>
                        </w:rPr>
                      </w:pPr>
                      <w:r>
                        <w:rPr>
                          <w:rFonts w:ascii="Calibri" w:hAnsi="Calibri" w:cs="Arial Unicode MS"/>
                          <w:color w:val="4F81BD"/>
                          <w:sz w:val="20"/>
                          <w:szCs w:val="20"/>
                          <w:u w:color="4F81BD"/>
                          <w:lang w:val="el-GR"/>
                        </w:rPr>
                        <w:t>ΓΡΑΦΕΙΟ ΤΥΠΟΥ</w:t>
                      </w:r>
                    </w:p>
                    <w:p w14:paraId="6EA91FF2" w14:textId="77777777" w:rsidR="00A10667" w:rsidRDefault="003803AC">
                      <w:pPr>
                        <w:jc w:val="center"/>
                      </w:pPr>
                      <w:r>
                        <w:rPr>
                          <w:rFonts w:ascii="Calibri" w:hAnsi="Calibri" w:cs="Arial Unicode MS"/>
                          <w:color w:val="4F81BD"/>
                          <w:sz w:val="20"/>
                          <w:szCs w:val="20"/>
                          <w:u w:color="4F81BD"/>
                        </w:rPr>
                        <w:t>------</w:t>
                      </w:r>
                    </w:p>
                  </w:txbxContent>
                </v:textbox>
                <w10:wrap anchory="line"/>
              </v:shape>
            </w:pict>
          </mc:Fallback>
        </mc:AlternateContent>
      </w:r>
      <w:r w:rsidRPr="00B42D9D">
        <w:rPr>
          <w:rFonts w:ascii="Calibri" w:hAnsi="Calibri" w:cs="Calibri"/>
          <w:color w:val="FF0000"/>
          <w:u w:color="FF0000"/>
          <w:lang w:val="el-GR"/>
        </w:rPr>
        <w:t xml:space="preserve"> </w:t>
      </w:r>
    </w:p>
    <w:p w14:paraId="153DA0CE" w14:textId="77777777" w:rsidR="00A10667" w:rsidRPr="00B42D9D" w:rsidRDefault="00A10667" w:rsidP="00B42D9D">
      <w:pPr>
        <w:jc w:val="both"/>
        <w:rPr>
          <w:rFonts w:ascii="Calibri" w:eastAsia="Calibri" w:hAnsi="Calibri" w:cs="Calibri"/>
          <w:color w:val="000000"/>
          <w:u w:color="000000"/>
          <w:lang w:val="el-GR"/>
        </w:rPr>
      </w:pPr>
    </w:p>
    <w:p w14:paraId="784EB109" w14:textId="77777777" w:rsidR="00A10667" w:rsidRPr="00B42D9D" w:rsidRDefault="00A10667" w:rsidP="00B42D9D">
      <w:pPr>
        <w:jc w:val="both"/>
        <w:rPr>
          <w:rFonts w:ascii="Calibri" w:eastAsia="Calibri" w:hAnsi="Calibri" w:cs="Calibri"/>
          <w:color w:val="000000"/>
          <w:u w:color="000000"/>
          <w:lang w:val="el-GR"/>
        </w:rPr>
      </w:pPr>
    </w:p>
    <w:p w14:paraId="7DEA9AEE" w14:textId="77777777" w:rsidR="00A10667" w:rsidRPr="00B42D9D" w:rsidRDefault="00A10667" w:rsidP="00B42D9D">
      <w:pPr>
        <w:spacing w:before="60"/>
        <w:jc w:val="both"/>
        <w:rPr>
          <w:rFonts w:ascii="Calibri" w:eastAsia="Calibri" w:hAnsi="Calibri" w:cs="Calibri"/>
          <w:color w:val="000000"/>
          <w:u w:color="000000"/>
          <w:lang w:val="el-GR"/>
        </w:rPr>
      </w:pPr>
    </w:p>
    <w:p w14:paraId="2C46959F" w14:textId="77777777" w:rsidR="00A10667" w:rsidRPr="00B42D9D" w:rsidRDefault="00A10667" w:rsidP="00B42D9D">
      <w:pPr>
        <w:jc w:val="both"/>
        <w:rPr>
          <w:rFonts w:ascii="Calibri" w:eastAsia="Calibri" w:hAnsi="Calibri" w:cs="Calibri"/>
          <w:u w:color="000000"/>
          <w:lang w:val="el-GR"/>
        </w:rPr>
      </w:pPr>
    </w:p>
    <w:p w14:paraId="2E3F74AF" w14:textId="77777777" w:rsidR="001708E1" w:rsidRDefault="001708E1" w:rsidP="00B42D9D">
      <w:pPr>
        <w:spacing w:after="200"/>
        <w:ind w:left="4320"/>
        <w:jc w:val="right"/>
        <w:rPr>
          <w:rFonts w:ascii="Calibri" w:eastAsia="SimSun" w:hAnsi="Calibri" w:cs="Calibri"/>
          <w:color w:val="000000"/>
          <w:lang w:val="el-GR"/>
        </w:rPr>
      </w:pPr>
    </w:p>
    <w:p w14:paraId="2AE6C3AA" w14:textId="20C12F47" w:rsidR="00A10667" w:rsidRPr="00B42D9D" w:rsidRDefault="003803AC" w:rsidP="00B42D9D">
      <w:pPr>
        <w:spacing w:after="200"/>
        <w:ind w:left="4320"/>
        <w:jc w:val="right"/>
        <w:rPr>
          <w:rFonts w:ascii="Calibri" w:eastAsia="SimSun" w:hAnsi="Calibri" w:cs="Calibri"/>
          <w:color w:val="000000"/>
          <w:lang w:val="el-GR"/>
        </w:rPr>
      </w:pPr>
      <w:bookmarkStart w:id="0" w:name="_GoBack"/>
      <w:bookmarkEnd w:id="0"/>
      <w:r w:rsidRPr="00B42D9D">
        <w:rPr>
          <w:rFonts w:ascii="Calibri" w:eastAsia="SimSun" w:hAnsi="Calibri" w:cs="Calibri"/>
          <w:color w:val="000000"/>
          <w:lang w:val="el-GR"/>
        </w:rPr>
        <w:t xml:space="preserve">Αθήνα, </w:t>
      </w:r>
      <w:r w:rsidR="009C7E7D" w:rsidRPr="00B42D9D">
        <w:rPr>
          <w:rFonts w:ascii="Calibri" w:eastAsia="SimSun" w:hAnsi="Calibri" w:cs="Calibri"/>
          <w:color w:val="000000"/>
          <w:lang w:val="el-GR"/>
        </w:rPr>
        <w:t xml:space="preserve">28 </w:t>
      </w:r>
      <w:r w:rsidRPr="00B42D9D">
        <w:rPr>
          <w:rFonts w:ascii="Calibri" w:eastAsia="SimSun" w:hAnsi="Calibri" w:cs="Calibri"/>
          <w:color w:val="000000"/>
          <w:lang w:val="el-GR"/>
        </w:rPr>
        <w:t>Ιουλίου 2026</w:t>
      </w:r>
    </w:p>
    <w:p w14:paraId="71ED0E7F" w14:textId="77777777" w:rsidR="00A10667" w:rsidRPr="00B42D9D" w:rsidRDefault="00A10667" w:rsidP="00B42D9D">
      <w:pPr>
        <w:spacing w:after="200"/>
        <w:jc w:val="both"/>
        <w:rPr>
          <w:rFonts w:ascii="Calibri" w:hAnsi="Calibri" w:cs="Calibri"/>
          <w:color w:val="000000"/>
          <w:u w:color="000000"/>
          <w:lang w:val="el-GR"/>
        </w:rPr>
      </w:pPr>
    </w:p>
    <w:p w14:paraId="2E5211C1" w14:textId="14F790BC" w:rsidR="00A10667" w:rsidRPr="00B42D9D" w:rsidRDefault="00B17845" w:rsidP="00B42D9D">
      <w:pPr>
        <w:spacing w:after="200"/>
        <w:jc w:val="center"/>
        <w:rPr>
          <w:rFonts w:ascii="Calibri" w:hAnsi="Calibri" w:cs="Calibri"/>
          <w:b/>
          <w:bCs/>
          <w:color w:val="000000"/>
          <w:u w:color="000000"/>
          <w:lang w:val="el-GR"/>
        </w:rPr>
      </w:pPr>
      <w:r w:rsidRPr="00B42D9D">
        <w:rPr>
          <w:rFonts w:ascii="Calibri" w:eastAsia="SimSun" w:hAnsi="Calibri" w:cs="Calibri"/>
          <w:b/>
          <w:bCs/>
          <w:lang w:val="el-GR"/>
        </w:rPr>
        <w:t xml:space="preserve">ΥΠΠΟ: Προστασία και ανάδειξη του Αρχοντικού </w:t>
      </w:r>
      <w:proofErr w:type="spellStart"/>
      <w:r w:rsidRPr="00B42D9D">
        <w:rPr>
          <w:rFonts w:ascii="Calibri" w:eastAsia="SimSun" w:hAnsi="Calibri" w:cs="Calibri"/>
          <w:b/>
          <w:bCs/>
          <w:lang w:val="el-GR"/>
        </w:rPr>
        <w:t>Βουβάλη</w:t>
      </w:r>
      <w:proofErr w:type="spellEnd"/>
      <w:r w:rsidRPr="00B42D9D">
        <w:rPr>
          <w:rFonts w:ascii="Calibri" w:eastAsia="SimSun" w:hAnsi="Calibri" w:cs="Calibri"/>
          <w:b/>
          <w:bCs/>
          <w:lang w:val="el-GR"/>
        </w:rPr>
        <w:t xml:space="preserve"> στην Κάλυμνο</w:t>
      </w:r>
    </w:p>
    <w:p w14:paraId="366ABFD5" w14:textId="056BF26F" w:rsidR="00DE39FB" w:rsidRPr="00B42D9D" w:rsidRDefault="003803AC" w:rsidP="00B42D9D">
      <w:pPr>
        <w:pStyle w:val="1"/>
        <w:tabs>
          <w:tab w:val="left" w:pos="6524"/>
        </w:tabs>
        <w:spacing w:after="120" w:line="280" w:lineRule="exact"/>
        <w:ind w:right="-2"/>
        <w:jc w:val="both"/>
        <w:rPr>
          <w:rFonts w:eastAsia="SimSun"/>
          <w:sz w:val="24"/>
          <w:szCs w:val="24"/>
          <w:lang w:eastAsia="el-GR"/>
        </w:rPr>
      </w:pPr>
      <w:r w:rsidRPr="00B42D9D">
        <w:rPr>
          <w:rFonts w:eastAsia="SimSun"/>
          <w:sz w:val="24"/>
          <w:szCs w:val="24"/>
        </w:rPr>
        <w:t xml:space="preserve">Το Υπουργείο Πολιτισμού προχωρά στη διάσωση και ανάδειξη </w:t>
      </w:r>
      <w:r w:rsidR="00DE39FB" w:rsidRPr="00B42D9D">
        <w:rPr>
          <w:rFonts w:eastAsia="SimSun"/>
          <w:sz w:val="24"/>
          <w:szCs w:val="24"/>
        </w:rPr>
        <w:t>ενός,</w:t>
      </w:r>
      <w:r w:rsidRPr="00B42D9D">
        <w:rPr>
          <w:rFonts w:eastAsia="SimSun"/>
          <w:sz w:val="24"/>
          <w:szCs w:val="24"/>
        </w:rPr>
        <w:t xml:space="preserve"> από τα σημαντικότερα νεότερα μνημεία της Καλύμνου, του Αρχοντικού </w:t>
      </w:r>
      <w:proofErr w:type="spellStart"/>
      <w:r w:rsidRPr="00B42D9D">
        <w:rPr>
          <w:rFonts w:eastAsia="SimSun"/>
          <w:sz w:val="24"/>
          <w:szCs w:val="24"/>
        </w:rPr>
        <w:t>Βουβάλη</w:t>
      </w:r>
      <w:proofErr w:type="spellEnd"/>
      <w:r w:rsidR="00DE39FB" w:rsidRPr="00B42D9D">
        <w:rPr>
          <w:rFonts w:eastAsia="SimSun"/>
          <w:sz w:val="24"/>
          <w:szCs w:val="24"/>
        </w:rPr>
        <w:t>,</w:t>
      </w:r>
      <w:r w:rsidRPr="00B42D9D">
        <w:rPr>
          <w:rFonts w:eastAsia="SimSun"/>
          <w:sz w:val="24"/>
          <w:szCs w:val="24"/>
        </w:rPr>
        <w:t xml:space="preserve"> με τ</w:t>
      </w:r>
      <w:r w:rsidR="00DE39FB" w:rsidRPr="00B42D9D">
        <w:rPr>
          <w:rFonts w:eastAsia="SimSun"/>
          <w:sz w:val="24"/>
          <w:szCs w:val="24"/>
        </w:rPr>
        <w:t>ο</w:t>
      </w:r>
      <w:r w:rsidRPr="00B42D9D">
        <w:rPr>
          <w:rFonts w:eastAsia="SimSun"/>
          <w:sz w:val="24"/>
          <w:szCs w:val="24"/>
        </w:rPr>
        <w:t xml:space="preserve"> έργο </w:t>
      </w:r>
      <w:r w:rsidR="008F6BD7" w:rsidRPr="00B42D9D">
        <w:rPr>
          <w:rFonts w:eastAsia="SimSun"/>
          <w:sz w:val="24"/>
          <w:szCs w:val="24"/>
        </w:rPr>
        <w:t xml:space="preserve">της </w:t>
      </w:r>
      <w:r w:rsidRPr="00B42D9D">
        <w:rPr>
          <w:rFonts w:eastAsia="SimSun"/>
          <w:sz w:val="24"/>
          <w:szCs w:val="24"/>
        </w:rPr>
        <w:t xml:space="preserve">αποκατάστασης και </w:t>
      </w:r>
      <w:proofErr w:type="spellStart"/>
      <w:r w:rsidRPr="00B42D9D">
        <w:rPr>
          <w:rFonts w:eastAsia="SimSun"/>
          <w:sz w:val="24"/>
          <w:szCs w:val="24"/>
        </w:rPr>
        <w:t>επανάχρησής</w:t>
      </w:r>
      <w:proofErr w:type="spellEnd"/>
      <w:r w:rsidRPr="00B42D9D">
        <w:rPr>
          <w:rFonts w:eastAsia="SimSun"/>
          <w:sz w:val="24"/>
          <w:szCs w:val="24"/>
        </w:rPr>
        <w:t xml:space="preserve"> του. </w:t>
      </w:r>
      <w:r w:rsidR="00DE39FB" w:rsidRPr="00B42D9D">
        <w:rPr>
          <w:rFonts w:eastAsia="SimSun"/>
          <w:sz w:val="24"/>
          <w:szCs w:val="24"/>
        </w:rPr>
        <w:t xml:space="preserve">Με </w:t>
      </w:r>
      <w:r w:rsidRPr="00B42D9D">
        <w:rPr>
          <w:rFonts w:eastAsia="SimSun"/>
          <w:sz w:val="24"/>
          <w:szCs w:val="24"/>
        </w:rPr>
        <w:t xml:space="preserve"> προϋπολογισμ</w:t>
      </w:r>
      <w:r w:rsidR="00DE39FB" w:rsidRPr="00B42D9D">
        <w:rPr>
          <w:rFonts w:eastAsia="SimSun"/>
          <w:sz w:val="24"/>
          <w:szCs w:val="24"/>
        </w:rPr>
        <w:t>ό</w:t>
      </w:r>
      <w:r w:rsidRPr="00B42D9D">
        <w:rPr>
          <w:rFonts w:eastAsia="SimSun"/>
          <w:sz w:val="24"/>
          <w:szCs w:val="24"/>
        </w:rPr>
        <w:t xml:space="preserve"> 1.350.000 ευρώ, </w:t>
      </w:r>
      <w:r w:rsidR="008F6BD7" w:rsidRPr="00B42D9D">
        <w:rPr>
          <w:rFonts w:eastAsia="SimSun"/>
          <w:sz w:val="24"/>
          <w:szCs w:val="24"/>
        </w:rPr>
        <w:t>εντάχθηκε</w:t>
      </w:r>
      <w:r w:rsidR="00DE39FB" w:rsidRPr="00B42D9D">
        <w:rPr>
          <w:rFonts w:eastAsia="SimSun"/>
          <w:sz w:val="24"/>
          <w:szCs w:val="24"/>
        </w:rPr>
        <w:t xml:space="preserve"> </w:t>
      </w:r>
      <w:r w:rsidRPr="00B42D9D">
        <w:rPr>
          <w:rFonts w:eastAsia="SimSun"/>
          <w:sz w:val="24"/>
          <w:szCs w:val="24"/>
        </w:rPr>
        <w:t xml:space="preserve">στο Περιφερειακό Πρόγραμμα Ανάπτυξης Νοτίου Αιγαίου 2021-2025 και αναμένεται να ολοκληρωθεί </w:t>
      </w:r>
      <w:r w:rsidR="006B35CA">
        <w:rPr>
          <w:rFonts w:eastAsia="SimSun"/>
          <w:sz w:val="24"/>
          <w:szCs w:val="24"/>
        </w:rPr>
        <w:t>έ</w:t>
      </w:r>
      <w:r w:rsidRPr="00B42D9D">
        <w:rPr>
          <w:rFonts w:eastAsia="SimSun"/>
          <w:sz w:val="24"/>
          <w:szCs w:val="24"/>
        </w:rPr>
        <w:t>ως</w:t>
      </w:r>
      <w:r w:rsidR="00DE39FB" w:rsidRPr="00B42D9D">
        <w:rPr>
          <w:rFonts w:eastAsia="SimSun"/>
          <w:sz w:val="24"/>
          <w:szCs w:val="24"/>
        </w:rPr>
        <w:t xml:space="preserve"> </w:t>
      </w:r>
      <w:r w:rsidRPr="00B42D9D">
        <w:rPr>
          <w:rFonts w:eastAsia="SimSun"/>
          <w:sz w:val="24"/>
          <w:szCs w:val="24"/>
        </w:rPr>
        <w:t>το τέλος του 2026.</w:t>
      </w:r>
      <w:r w:rsidR="00DE39FB" w:rsidRPr="00B42D9D">
        <w:rPr>
          <w:rFonts w:eastAsia="SimSun"/>
          <w:sz w:val="24"/>
          <w:szCs w:val="24"/>
        </w:rPr>
        <w:t xml:space="preserve"> Το μνημείο, με ιδιαίτερη ιστορική και αρχιτεκτονική αξία, μετά τη</w:t>
      </w:r>
      <w:r w:rsidRPr="00B42D9D">
        <w:rPr>
          <w:rFonts w:eastAsia="SimSun"/>
          <w:sz w:val="24"/>
          <w:szCs w:val="24"/>
        </w:rPr>
        <w:t xml:space="preserve"> διάσωση </w:t>
      </w:r>
      <w:r w:rsidR="00DE39FB" w:rsidRPr="00B42D9D">
        <w:rPr>
          <w:rFonts w:eastAsia="SimSun"/>
          <w:sz w:val="24"/>
          <w:szCs w:val="24"/>
        </w:rPr>
        <w:t xml:space="preserve">και ανάδειξή του, θα </w:t>
      </w:r>
      <w:r w:rsidRPr="00B42D9D">
        <w:rPr>
          <w:rFonts w:eastAsia="SimSun"/>
          <w:sz w:val="24"/>
          <w:szCs w:val="24"/>
        </w:rPr>
        <w:t>αποδοθεί</w:t>
      </w:r>
      <w:r w:rsidR="00DE39FB" w:rsidRPr="00B42D9D">
        <w:rPr>
          <w:rFonts w:eastAsia="SimSun"/>
          <w:sz w:val="24"/>
          <w:szCs w:val="24"/>
        </w:rPr>
        <w:t xml:space="preserve"> για επανάχρηση </w:t>
      </w:r>
      <w:r w:rsidRPr="00B42D9D">
        <w:rPr>
          <w:rFonts w:eastAsia="SimSun"/>
          <w:sz w:val="24"/>
          <w:szCs w:val="24"/>
        </w:rPr>
        <w:t>στην τοπική κοινωνία και στους επισκέπτες του νησιού.</w:t>
      </w:r>
      <w:r w:rsidR="00DE39FB" w:rsidRPr="00B42D9D">
        <w:rPr>
          <w:rFonts w:eastAsia="SimSun"/>
          <w:sz w:val="24"/>
          <w:szCs w:val="24"/>
        </w:rPr>
        <w:t xml:space="preserve"> </w:t>
      </w:r>
      <w:r w:rsidR="00DE39FB" w:rsidRPr="00B42D9D">
        <w:rPr>
          <w:rFonts w:eastAsia="SimSun"/>
          <w:sz w:val="24"/>
          <w:szCs w:val="24"/>
          <w:lang w:eastAsia="el-GR"/>
        </w:rPr>
        <w:t>Πρόκειται για διώροφο κτίσμα</w:t>
      </w:r>
      <w:r w:rsidR="008F6BD7" w:rsidRPr="00B42D9D">
        <w:rPr>
          <w:rFonts w:eastAsia="SimSun"/>
          <w:sz w:val="24"/>
          <w:szCs w:val="24"/>
          <w:lang w:eastAsia="el-GR"/>
        </w:rPr>
        <w:t>,</w:t>
      </w:r>
      <w:r w:rsidR="00DE39FB" w:rsidRPr="00B42D9D">
        <w:rPr>
          <w:rFonts w:eastAsia="SimSun"/>
          <w:sz w:val="24"/>
          <w:szCs w:val="24"/>
          <w:lang w:eastAsia="el-GR"/>
        </w:rPr>
        <w:t xml:space="preserve"> μ</w:t>
      </w:r>
      <w:r w:rsidR="006B35CA">
        <w:rPr>
          <w:rFonts w:eastAsia="SimSun"/>
          <w:sz w:val="24"/>
          <w:szCs w:val="24"/>
          <w:lang w:eastAsia="el-GR"/>
        </w:rPr>
        <w:t>’</w:t>
      </w:r>
      <w:r w:rsidR="00DE39FB" w:rsidRPr="00B42D9D">
        <w:rPr>
          <w:rFonts w:eastAsia="SimSun"/>
          <w:sz w:val="24"/>
          <w:szCs w:val="24"/>
          <w:lang w:eastAsia="el-GR"/>
        </w:rPr>
        <w:t xml:space="preserve"> ένα</w:t>
      </w:r>
      <w:r w:rsidR="006B35CA">
        <w:rPr>
          <w:rFonts w:eastAsia="SimSun"/>
          <w:sz w:val="24"/>
          <w:szCs w:val="24"/>
          <w:lang w:eastAsia="el-GR"/>
        </w:rPr>
        <w:t>ν</w:t>
      </w:r>
      <w:r w:rsidR="00DE39FB" w:rsidRPr="00B42D9D">
        <w:rPr>
          <w:rFonts w:eastAsia="SimSun"/>
          <w:sz w:val="24"/>
          <w:szCs w:val="24"/>
          <w:lang w:eastAsia="el-GR"/>
        </w:rPr>
        <w:t xml:space="preserve"> επιπλέον</w:t>
      </w:r>
      <w:r w:rsidR="008F6BD7" w:rsidRPr="00B42D9D">
        <w:rPr>
          <w:rFonts w:eastAsia="SimSun"/>
          <w:sz w:val="24"/>
          <w:szCs w:val="24"/>
          <w:lang w:eastAsia="el-GR"/>
        </w:rPr>
        <w:t xml:space="preserve"> υπερυψωμένο</w:t>
      </w:r>
      <w:r w:rsidR="00DE39FB" w:rsidRPr="00B42D9D">
        <w:rPr>
          <w:rFonts w:eastAsia="SimSun"/>
          <w:sz w:val="24"/>
          <w:szCs w:val="24"/>
          <w:lang w:eastAsia="el-GR"/>
        </w:rPr>
        <w:t xml:space="preserve"> όροφο</w:t>
      </w:r>
      <w:r w:rsidR="008F6BD7" w:rsidRPr="00B42D9D">
        <w:rPr>
          <w:rFonts w:eastAsia="SimSun"/>
          <w:sz w:val="24"/>
          <w:szCs w:val="24"/>
          <w:lang w:eastAsia="el-GR"/>
        </w:rPr>
        <w:t>,</w:t>
      </w:r>
      <w:r w:rsidR="00DE39FB" w:rsidRPr="00B42D9D">
        <w:rPr>
          <w:rFonts w:eastAsia="SimSun"/>
          <w:sz w:val="24"/>
          <w:szCs w:val="24"/>
          <w:lang w:eastAsia="el-GR"/>
        </w:rPr>
        <w:t xml:space="preserve"> στο κέντρο της κύριας όψης του.</w:t>
      </w:r>
      <w:r w:rsidR="00DE39FB" w:rsidRPr="00B42D9D">
        <w:rPr>
          <w:rFonts w:eastAsia="SimSun"/>
          <w:sz w:val="24"/>
          <w:szCs w:val="24"/>
        </w:rPr>
        <w:t xml:space="preserve"> </w:t>
      </w:r>
      <w:r w:rsidR="00DE39FB" w:rsidRPr="00B42D9D">
        <w:rPr>
          <w:rFonts w:eastAsia="SimSun"/>
          <w:sz w:val="24"/>
          <w:szCs w:val="24"/>
          <w:lang w:eastAsia="el-GR"/>
        </w:rPr>
        <w:t>Πιστό αντίγραφο του αρχικού κτηρίου αποτελεί το παρακείμενο οίκημα, της ίδιας οικογένειας, με σημερινή χρήση βρεφονηπιακού σταθμού.</w:t>
      </w:r>
    </w:p>
    <w:p w14:paraId="5E02BC37" w14:textId="19403D8E" w:rsidR="00DE39FB" w:rsidRPr="00B42D9D" w:rsidRDefault="00DE39FB" w:rsidP="00B42D9D">
      <w:pPr>
        <w:pStyle w:val="1"/>
        <w:tabs>
          <w:tab w:val="left" w:pos="6524"/>
        </w:tabs>
        <w:spacing w:after="120" w:line="280" w:lineRule="exact"/>
        <w:ind w:right="-2"/>
        <w:jc w:val="both"/>
        <w:rPr>
          <w:rFonts w:eastAsia="SimSun"/>
          <w:sz w:val="24"/>
          <w:szCs w:val="24"/>
          <w:lang w:eastAsia="el-GR"/>
        </w:rPr>
      </w:pPr>
      <w:r w:rsidRPr="00B42D9D">
        <w:rPr>
          <w:rFonts w:eastAsia="SimSun"/>
          <w:sz w:val="24"/>
          <w:szCs w:val="24"/>
        </w:rPr>
        <w:t xml:space="preserve">Το οίκημα χτισμένο, λίγο μετά τα μέσα του 19ου αιώνα, ήταν προικώο της Αικατερίνης Πελεκάνου, συζύγου του Νικόλαου </w:t>
      </w:r>
      <w:proofErr w:type="spellStart"/>
      <w:r w:rsidRPr="00B42D9D">
        <w:rPr>
          <w:rFonts w:eastAsia="SimSun"/>
          <w:sz w:val="24"/>
          <w:szCs w:val="24"/>
        </w:rPr>
        <w:t>Βουβάλη</w:t>
      </w:r>
      <w:proofErr w:type="spellEnd"/>
      <w:r w:rsidRPr="00B42D9D">
        <w:rPr>
          <w:rFonts w:eastAsia="SimSun"/>
          <w:sz w:val="24"/>
          <w:szCs w:val="24"/>
        </w:rPr>
        <w:t>, ο οποίος και το ανακαίνισε το 1894. Το κτίσμα π</w:t>
      </w:r>
      <w:r w:rsidRPr="00B42D9D">
        <w:rPr>
          <w:rFonts w:eastAsia="SimSun"/>
          <w:sz w:val="24"/>
          <w:szCs w:val="24"/>
          <w:lang w:eastAsia="el-GR"/>
        </w:rPr>
        <w:t>αρουσιάζει μοναδικά μορφολογικά και διακοσμητικά χαρακτηριστικά, πρωτόγνωρα σε ιδιωτικό κτίσμα του νησιού, με νεοκλασικά στοιχεία ανάμικτα με λαϊκά, με ιδιαίτερους αντιπροσωπευτικούς χώρους στο ισόγειο και αυξημένους ιδιωτικούς χώρους στον όροφο, υποδηλώνο</w:t>
      </w:r>
      <w:r w:rsidR="008F6BD7" w:rsidRPr="00B42D9D">
        <w:rPr>
          <w:rFonts w:eastAsia="SimSun"/>
          <w:sz w:val="24"/>
          <w:szCs w:val="24"/>
          <w:lang w:eastAsia="el-GR"/>
        </w:rPr>
        <w:t>ντας</w:t>
      </w:r>
      <w:r w:rsidRPr="00B42D9D">
        <w:rPr>
          <w:rFonts w:eastAsia="SimSun"/>
          <w:sz w:val="24"/>
          <w:szCs w:val="24"/>
          <w:lang w:eastAsia="el-GR"/>
        </w:rPr>
        <w:t xml:space="preserve"> το κύρος και την εξέχουσα θέση του ιδιοκτήτη στην κοινωνικοοικονομική δομή του νησιού.</w:t>
      </w:r>
    </w:p>
    <w:p w14:paraId="4C6AFC6C" w14:textId="15AF0BDF" w:rsidR="00A10667" w:rsidRPr="00B42D9D" w:rsidRDefault="003803AC" w:rsidP="00B42D9D">
      <w:pPr>
        <w:pStyle w:val="Web"/>
        <w:spacing w:beforeAutospacing="0"/>
        <w:jc w:val="both"/>
        <w:rPr>
          <w:rFonts w:ascii="Calibri" w:hAnsi="Calibri" w:cs="Calibri"/>
          <w:lang w:val="el-GR"/>
        </w:rPr>
      </w:pPr>
      <w:r w:rsidRPr="00B42D9D">
        <w:rPr>
          <w:rFonts w:ascii="Calibri" w:hAnsi="Calibri" w:cs="Calibri"/>
          <w:lang w:val="el-GR"/>
        </w:rPr>
        <w:t>Η Υπουργός Πολιτισμού, Λίνα Μενδώνη, δήλωσε: «</w:t>
      </w:r>
      <w:r w:rsidR="00F05CE2" w:rsidRPr="00B42D9D">
        <w:rPr>
          <w:rFonts w:ascii="Calibri" w:hAnsi="Calibri" w:cs="Calibri"/>
          <w:lang w:val="el-GR"/>
        </w:rPr>
        <w:t>Στρατηγική προτεραιότητα για το Υπουργείο Πολιτισμού α</w:t>
      </w:r>
      <w:r w:rsidR="00DE39FB" w:rsidRPr="00B42D9D">
        <w:rPr>
          <w:rFonts w:ascii="Calibri" w:hAnsi="Calibri" w:cs="Calibri"/>
          <w:lang w:val="el-GR"/>
        </w:rPr>
        <w:t>ποτελεί η</w:t>
      </w:r>
      <w:r w:rsidRPr="00B42D9D">
        <w:rPr>
          <w:rFonts w:ascii="Calibri" w:hAnsi="Calibri" w:cs="Calibri"/>
          <w:lang w:val="el-GR"/>
        </w:rPr>
        <w:t xml:space="preserve"> προστασία και η ανάδειξη της πολιτιστικής κληρονομιάς των νησιών του Αιγαίου. Διαχρονικά</w:t>
      </w:r>
      <w:r w:rsidR="00F05CE2" w:rsidRPr="00B42D9D">
        <w:rPr>
          <w:rFonts w:ascii="Calibri" w:hAnsi="Calibri" w:cs="Calibri"/>
          <w:lang w:val="el-GR"/>
        </w:rPr>
        <w:t xml:space="preserve">, </w:t>
      </w:r>
      <w:r w:rsidRPr="00B42D9D">
        <w:rPr>
          <w:rFonts w:ascii="Calibri" w:hAnsi="Calibri" w:cs="Calibri"/>
          <w:lang w:val="el-GR"/>
        </w:rPr>
        <w:t xml:space="preserve">η </w:t>
      </w:r>
      <w:proofErr w:type="spellStart"/>
      <w:r w:rsidR="00B17845" w:rsidRPr="00B42D9D">
        <w:rPr>
          <w:rFonts w:ascii="Calibri" w:hAnsi="Calibri" w:cs="Calibri"/>
          <w:lang w:val="el-GR"/>
        </w:rPr>
        <w:t>αιγαιακή</w:t>
      </w:r>
      <w:proofErr w:type="spellEnd"/>
      <w:r w:rsidR="00B17845" w:rsidRPr="00B42D9D">
        <w:rPr>
          <w:rFonts w:ascii="Calibri" w:hAnsi="Calibri" w:cs="Calibri"/>
          <w:lang w:val="el-GR"/>
        </w:rPr>
        <w:t xml:space="preserve"> </w:t>
      </w:r>
      <w:proofErr w:type="spellStart"/>
      <w:r w:rsidR="00B17845" w:rsidRPr="00B42D9D">
        <w:rPr>
          <w:rFonts w:ascii="Calibri" w:hAnsi="Calibri" w:cs="Calibri"/>
          <w:lang w:val="el-GR"/>
        </w:rPr>
        <w:t>πολυνησία</w:t>
      </w:r>
      <w:proofErr w:type="spellEnd"/>
      <w:r w:rsidRPr="00B42D9D">
        <w:rPr>
          <w:rFonts w:ascii="Calibri" w:hAnsi="Calibri" w:cs="Calibri"/>
          <w:lang w:val="el-GR"/>
        </w:rPr>
        <w:t xml:space="preserve"> έχει υπάρξει κοιτίδα και σταυροδρόμι πολιτισμών, διαμορφώνοντας μια μοναδική ταυτότητα, την οποία οφείλουμε να διαφυλά</w:t>
      </w:r>
      <w:r w:rsidR="00F05CE2" w:rsidRPr="00B42D9D">
        <w:rPr>
          <w:rFonts w:ascii="Calibri" w:hAnsi="Calibri" w:cs="Calibri"/>
          <w:lang w:val="el-GR"/>
        </w:rPr>
        <w:t>ττ</w:t>
      </w:r>
      <w:r w:rsidRPr="00B42D9D">
        <w:rPr>
          <w:rFonts w:ascii="Calibri" w:hAnsi="Calibri" w:cs="Calibri"/>
          <w:lang w:val="el-GR"/>
        </w:rPr>
        <w:t>ουμε και να αναδε</w:t>
      </w:r>
      <w:r w:rsidR="00F05CE2" w:rsidRPr="00B42D9D">
        <w:rPr>
          <w:rFonts w:ascii="Calibri" w:hAnsi="Calibri" w:cs="Calibri"/>
          <w:lang w:val="el-GR"/>
        </w:rPr>
        <w:t>ικνύουμε</w:t>
      </w:r>
      <w:r w:rsidRPr="00B42D9D">
        <w:rPr>
          <w:rFonts w:ascii="Calibri" w:hAnsi="Calibri" w:cs="Calibri"/>
          <w:lang w:val="el-GR"/>
        </w:rPr>
        <w:t xml:space="preserve">. </w:t>
      </w:r>
      <w:r w:rsidR="00DE39FB" w:rsidRPr="00B42D9D">
        <w:rPr>
          <w:rFonts w:ascii="Calibri" w:hAnsi="Calibri" w:cs="Calibri"/>
          <w:lang w:val="el-GR"/>
        </w:rPr>
        <w:t xml:space="preserve">Στην </w:t>
      </w:r>
      <w:r w:rsidRPr="00B42D9D">
        <w:rPr>
          <w:rFonts w:ascii="Calibri" w:hAnsi="Calibri" w:cs="Calibri"/>
          <w:lang w:val="el-GR"/>
        </w:rPr>
        <w:t>Κάλυμνο</w:t>
      </w:r>
      <w:r w:rsidR="00DE39FB" w:rsidRPr="00B42D9D">
        <w:rPr>
          <w:rFonts w:ascii="Calibri" w:hAnsi="Calibri" w:cs="Calibri"/>
          <w:lang w:val="el-GR"/>
        </w:rPr>
        <w:t>,</w:t>
      </w:r>
      <w:r w:rsidRPr="00B42D9D">
        <w:rPr>
          <w:rFonts w:ascii="Calibri" w:hAnsi="Calibri" w:cs="Calibri"/>
          <w:lang w:val="el-GR"/>
        </w:rPr>
        <w:t xml:space="preserve"> τόπο με ιδιαίτερο ιστορικό και αρχιτεκτονικό αποτύπωμα, </w:t>
      </w:r>
      <w:r w:rsidR="00F05CE2" w:rsidRPr="00B42D9D">
        <w:rPr>
          <w:rFonts w:ascii="Calibri" w:hAnsi="Calibri" w:cs="Calibri"/>
          <w:lang w:val="el-GR"/>
        </w:rPr>
        <w:t xml:space="preserve">η </w:t>
      </w:r>
      <w:r w:rsidRPr="00B42D9D">
        <w:rPr>
          <w:rFonts w:ascii="Calibri" w:hAnsi="Calibri" w:cs="Calibri"/>
          <w:lang w:val="el-GR"/>
        </w:rPr>
        <w:t xml:space="preserve">μνήμη, </w:t>
      </w:r>
      <w:r w:rsidR="00F05CE2" w:rsidRPr="00B42D9D">
        <w:rPr>
          <w:rFonts w:ascii="Calibri" w:hAnsi="Calibri" w:cs="Calibri"/>
          <w:lang w:val="el-GR"/>
        </w:rPr>
        <w:t xml:space="preserve">η </w:t>
      </w:r>
      <w:r w:rsidRPr="00B42D9D">
        <w:rPr>
          <w:rFonts w:ascii="Calibri" w:hAnsi="Calibri" w:cs="Calibri"/>
          <w:lang w:val="el-GR"/>
        </w:rPr>
        <w:t>παράδοση και</w:t>
      </w:r>
      <w:r w:rsidR="006B35CA">
        <w:rPr>
          <w:rFonts w:ascii="Calibri" w:hAnsi="Calibri" w:cs="Calibri"/>
          <w:lang w:val="el-GR"/>
        </w:rPr>
        <w:t xml:space="preserve"> η</w:t>
      </w:r>
      <w:r w:rsidRPr="00B42D9D">
        <w:rPr>
          <w:rFonts w:ascii="Calibri" w:hAnsi="Calibri" w:cs="Calibri"/>
          <w:lang w:val="el-GR"/>
        </w:rPr>
        <w:t xml:space="preserve"> νεότερη πολιτιστική κληρονομιά συνυπάρχουν δημιουργικά. Το Αρχοντικό </w:t>
      </w:r>
      <w:proofErr w:type="spellStart"/>
      <w:r w:rsidRPr="00B42D9D">
        <w:rPr>
          <w:rFonts w:ascii="Calibri" w:hAnsi="Calibri" w:cs="Calibri"/>
          <w:lang w:val="el-GR"/>
        </w:rPr>
        <w:t>Βουβάλη</w:t>
      </w:r>
      <w:proofErr w:type="spellEnd"/>
      <w:r w:rsidRPr="00B42D9D">
        <w:rPr>
          <w:rFonts w:ascii="Calibri" w:hAnsi="Calibri" w:cs="Calibri"/>
          <w:lang w:val="el-GR"/>
        </w:rPr>
        <w:t>, χαρακτηρισμένο από το 1972 ως έργο τέχνης</w:t>
      </w:r>
      <w:r w:rsidR="00DE39FB" w:rsidRPr="00B42D9D">
        <w:rPr>
          <w:rFonts w:ascii="Calibri" w:hAnsi="Calibri" w:cs="Calibri"/>
          <w:lang w:val="el-GR"/>
        </w:rPr>
        <w:t>,</w:t>
      </w:r>
      <w:r w:rsidRPr="00B42D9D">
        <w:rPr>
          <w:rFonts w:ascii="Calibri" w:hAnsi="Calibri" w:cs="Calibri"/>
          <w:lang w:val="el-GR"/>
        </w:rPr>
        <w:t xml:space="preserve"> ενταγμένο στον κηρυγμένο αρχαιολογικό χώρο της </w:t>
      </w:r>
      <w:proofErr w:type="spellStart"/>
      <w:r w:rsidRPr="00B42D9D">
        <w:rPr>
          <w:rFonts w:ascii="Calibri" w:hAnsi="Calibri" w:cs="Calibri"/>
          <w:lang w:val="el-GR"/>
        </w:rPr>
        <w:t>Πόθιας</w:t>
      </w:r>
      <w:proofErr w:type="spellEnd"/>
      <w:r w:rsidRPr="00B42D9D">
        <w:rPr>
          <w:rFonts w:ascii="Calibri" w:hAnsi="Calibri" w:cs="Calibri"/>
          <w:lang w:val="el-GR"/>
        </w:rPr>
        <w:t xml:space="preserve">, αποτελεί χαρακτηριστικό δείγμα της νεοκλασικής νησιώτικης αστικής αρχιτεκτονικής, που </w:t>
      </w:r>
      <w:r w:rsidR="00F05CE2" w:rsidRPr="00B42D9D">
        <w:rPr>
          <w:rFonts w:ascii="Calibri" w:hAnsi="Calibri" w:cs="Calibri"/>
          <w:lang w:val="el-GR"/>
        </w:rPr>
        <w:t>ή</w:t>
      </w:r>
      <w:r w:rsidRPr="00B42D9D">
        <w:rPr>
          <w:rFonts w:ascii="Calibri" w:hAnsi="Calibri" w:cs="Calibri"/>
          <w:lang w:val="el-GR"/>
        </w:rPr>
        <w:t>κμασε στην Κάλυμνο</w:t>
      </w:r>
      <w:r w:rsidR="00F05CE2" w:rsidRPr="00B42D9D">
        <w:rPr>
          <w:rFonts w:ascii="Calibri" w:hAnsi="Calibri" w:cs="Calibri"/>
          <w:lang w:val="el-GR"/>
        </w:rPr>
        <w:t>,</w:t>
      </w:r>
      <w:r w:rsidRPr="00B42D9D">
        <w:rPr>
          <w:rFonts w:ascii="Calibri" w:hAnsi="Calibri" w:cs="Calibri"/>
          <w:lang w:val="el-GR"/>
        </w:rPr>
        <w:t xml:space="preserve"> </w:t>
      </w:r>
      <w:r w:rsidR="00F05CE2" w:rsidRPr="00B42D9D">
        <w:rPr>
          <w:rFonts w:ascii="Calibri" w:hAnsi="Calibri" w:cs="Calibri"/>
          <w:lang w:val="el-GR"/>
        </w:rPr>
        <w:t xml:space="preserve">στα </w:t>
      </w:r>
      <w:r w:rsidRPr="00B42D9D">
        <w:rPr>
          <w:rFonts w:ascii="Calibri" w:hAnsi="Calibri" w:cs="Calibri"/>
          <w:lang w:val="el-GR"/>
        </w:rPr>
        <w:t>τέλη του 19</w:t>
      </w:r>
      <w:r w:rsidRPr="00B42D9D">
        <w:rPr>
          <w:rFonts w:ascii="Calibri" w:hAnsi="Calibri" w:cs="Calibri"/>
          <w:vertAlign w:val="superscript"/>
          <w:lang w:val="el-GR"/>
        </w:rPr>
        <w:t>ου</w:t>
      </w:r>
      <w:r w:rsidRPr="00B42D9D">
        <w:rPr>
          <w:rFonts w:ascii="Calibri" w:hAnsi="Calibri" w:cs="Calibri"/>
          <w:lang w:val="el-GR"/>
        </w:rPr>
        <w:t xml:space="preserve"> και στις αρχές του 20ού αιώνα. Το επιβλητικό διώροφο κτήριο, συνδυάζ</w:t>
      </w:r>
      <w:r w:rsidR="00DE39FB" w:rsidRPr="00B42D9D">
        <w:rPr>
          <w:rFonts w:ascii="Calibri" w:hAnsi="Calibri" w:cs="Calibri"/>
          <w:lang w:val="el-GR"/>
        </w:rPr>
        <w:t>οντας</w:t>
      </w:r>
      <w:r w:rsidRPr="00B42D9D">
        <w:rPr>
          <w:rFonts w:ascii="Calibri" w:hAnsi="Calibri" w:cs="Calibri"/>
          <w:lang w:val="el-GR"/>
        </w:rPr>
        <w:t xml:space="preserve"> νεοκλασικά και άλλα ιδιαίτερα μορφολογικά στοιχεία, συνδέεται άρρηκτα με την οικονομική και κοινωνική άνθηση της Καλύμνου τη</w:t>
      </w:r>
      <w:r w:rsidR="00F05CE2" w:rsidRPr="00B42D9D">
        <w:rPr>
          <w:rFonts w:ascii="Calibri" w:hAnsi="Calibri" w:cs="Calibri"/>
          <w:lang w:val="el-GR"/>
        </w:rPr>
        <w:t xml:space="preserve"> συγκεκριμένη </w:t>
      </w:r>
      <w:r w:rsidRPr="00B42D9D">
        <w:rPr>
          <w:rFonts w:ascii="Calibri" w:hAnsi="Calibri" w:cs="Calibri"/>
          <w:lang w:val="el-GR"/>
        </w:rPr>
        <w:t xml:space="preserve">περίοδο και με την ιστορία της οικογένειας </w:t>
      </w:r>
      <w:proofErr w:type="spellStart"/>
      <w:r w:rsidRPr="00B42D9D">
        <w:rPr>
          <w:rFonts w:ascii="Calibri" w:hAnsi="Calibri" w:cs="Calibri"/>
          <w:lang w:val="el-GR"/>
        </w:rPr>
        <w:t>Βουβάλη</w:t>
      </w:r>
      <w:proofErr w:type="spellEnd"/>
      <w:r w:rsidRPr="00B42D9D">
        <w:rPr>
          <w:rFonts w:ascii="Calibri" w:hAnsi="Calibri" w:cs="Calibri"/>
          <w:lang w:val="el-GR"/>
        </w:rPr>
        <w:t xml:space="preserve">, η οποία συνέβαλε καθοριστικά στην </w:t>
      </w:r>
      <w:r w:rsidR="00B17845" w:rsidRPr="00B42D9D">
        <w:rPr>
          <w:rFonts w:ascii="Calibri" w:hAnsi="Calibri" w:cs="Calibri"/>
          <w:lang w:val="el-GR"/>
        </w:rPr>
        <w:t xml:space="preserve">πρόοδο και την </w:t>
      </w:r>
      <w:r w:rsidRPr="00B42D9D">
        <w:rPr>
          <w:rFonts w:ascii="Calibri" w:hAnsi="Calibri" w:cs="Calibri"/>
          <w:lang w:val="el-GR"/>
        </w:rPr>
        <w:t>ανάπτυξη του νησιού</w:t>
      </w:r>
      <w:r w:rsidR="00F05CE2" w:rsidRPr="00B42D9D">
        <w:rPr>
          <w:rFonts w:ascii="Calibri" w:hAnsi="Calibri" w:cs="Calibri"/>
          <w:lang w:val="el-GR"/>
        </w:rPr>
        <w:t>,</w:t>
      </w:r>
      <w:r w:rsidRPr="00B42D9D">
        <w:rPr>
          <w:rFonts w:ascii="Calibri" w:hAnsi="Calibri" w:cs="Calibri"/>
          <w:lang w:val="el-GR"/>
        </w:rPr>
        <w:t xml:space="preserve"> μέσω του εμπορίου σφουγγαριών. </w:t>
      </w:r>
      <w:r w:rsidR="00B17845" w:rsidRPr="00B42D9D">
        <w:rPr>
          <w:rFonts w:ascii="Calibri" w:hAnsi="Calibri" w:cs="Calibri"/>
          <w:lang w:val="el-GR"/>
        </w:rPr>
        <w:t>Με την ολοκλήρωση του έργου της</w:t>
      </w:r>
      <w:r w:rsidRPr="00B42D9D">
        <w:rPr>
          <w:rFonts w:ascii="Calibri" w:hAnsi="Calibri" w:cs="Calibri"/>
          <w:lang w:val="el-GR"/>
        </w:rPr>
        <w:t xml:space="preserve"> αποκατάστασης και </w:t>
      </w:r>
      <w:r w:rsidR="00B17845" w:rsidRPr="00B42D9D">
        <w:rPr>
          <w:rFonts w:ascii="Calibri" w:hAnsi="Calibri" w:cs="Calibri"/>
          <w:lang w:val="el-GR"/>
        </w:rPr>
        <w:t xml:space="preserve">της </w:t>
      </w:r>
      <w:r w:rsidRPr="00B42D9D">
        <w:rPr>
          <w:rFonts w:ascii="Calibri" w:hAnsi="Calibri" w:cs="Calibri"/>
          <w:lang w:val="el-GR"/>
        </w:rPr>
        <w:t>ανάδειξης του Αρχοντικού, διασώζουμε ένα εμβληματικό μνημείο</w:t>
      </w:r>
      <w:r w:rsidR="00F05CE2" w:rsidRPr="00B42D9D">
        <w:rPr>
          <w:rFonts w:ascii="Calibri" w:hAnsi="Calibri" w:cs="Calibri"/>
          <w:lang w:val="el-GR"/>
        </w:rPr>
        <w:t>.</w:t>
      </w:r>
      <w:r w:rsidRPr="00B42D9D">
        <w:rPr>
          <w:rFonts w:ascii="Calibri" w:hAnsi="Calibri" w:cs="Calibri"/>
          <w:lang w:val="el-GR"/>
        </w:rPr>
        <w:t xml:space="preserve"> </w:t>
      </w:r>
      <w:r w:rsidR="00F05CE2" w:rsidRPr="00B42D9D">
        <w:rPr>
          <w:rFonts w:ascii="Calibri" w:hAnsi="Calibri" w:cs="Calibri"/>
          <w:lang w:val="el-GR"/>
        </w:rPr>
        <w:t>Τ</w:t>
      </w:r>
      <w:r w:rsidRPr="00B42D9D">
        <w:rPr>
          <w:rFonts w:ascii="Calibri" w:hAnsi="Calibri" w:cs="Calibri"/>
          <w:lang w:val="el-GR"/>
        </w:rPr>
        <w:t xml:space="preserve">αυτόχρονα δημιουργούμε τις προϋποθέσεις για την </w:t>
      </w:r>
      <w:proofErr w:type="spellStart"/>
      <w:r w:rsidRPr="00B42D9D">
        <w:rPr>
          <w:rFonts w:ascii="Calibri" w:hAnsi="Calibri" w:cs="Calibri"/>
          <w:lang w:val="el-GR"/>
        </w:rPr>
        <w:t>επανέκθεση</w:t>
      </w:r>
      <w:proofErr w:type="spellEnd"/>
      <w:r w:rsidRPr="00B42D9D">
        <w:rPr>
          <w:rFonts w:ascii="Calibri" w:hAnsi="Calibri" w:cs="Calibri"/>
          <w:lang w:val="el-GR"/>
        </w:rPr>
        <w:t xml:space="preserve"> της αυθεντικής οικοσκευής</w:t>
      </w:r>
      <w:r w:rsidR="00F05CE2" w:rsidRPr="00B42D9D">
        <w:rPr>
          <w:rFonts w:ascii="Calibri" w:hAnsi="Calibri" w:cs="Calibri"/>
          <w:lang w:val="el-GR"/>
        </w:rPr>
        <w:t>,</w:t>
      </w:r>
      <w:r w:rsidR="00DE39FB" w:rsidRPr="00B42D9D">
        <w:rPr>
          <w:rFonts w:ascii="Calibri" w:hAnsi="Calibri" w:cs="Calibri"/>
          <w:lang w:val="el-GR"/>
        </w:rPr>
        <w:t xml:space="preserve"> με </w:t>
      </w:r>
      <w:r w:rsidRPr="00B42D9D">
        <w:rPr>
          <w:rFonts w:ascii="Calibri" w:hAnsi="Calibri" w:cs="Calibri"/>
          <w:lang w:val="el-GR"/>
        </w:rPr>
        <w:t>κειμ</w:t>
      </w:r>
      <w:r w:rsidR="00DE39FB" w:rsidRPr="00B42D9D">
        <w:rPr>
          <w:rFonts w:ascii="Calibri" w:hAnsi="Calibri" w:cs="Calibri"/>
          <w:lang w:val="el-GR"/>
        </w:rPr>
        <w:t xml:space="preserve">ήλια </w:t>
      </w:r>
      <w:r w:rsidRPr="00B42D9D">
        <w:rPr>
          <w:rFonts w:ascii="Calibri" w:eastAsia="Open Sans" w:hAnsi="Calibri" w:cs="Calibri"/>
          <w:color w:val="212529"/>
          <w:shd w:val="clear" w:color="auto" w:fill="FFFFFF"/>
          <w:lang w:val="el-GR"/>
        </w:rPr>
        <w:t>που βρίσκονται στο εσωτερικό του Αρχοντικού αντίκες, έπιπλα εποχής και στοιχεία που αντανακλούν την αστική ζωή της εποχής</w:t>
      </w:r>
      <w:r w:rsidRPr="00B42D9D">
        <w:rPr>
          <w:rFonts w:ascii="Calibri" w:hAnsi="Calibri" w:cs="Calibri"/>
          <w:lang w:val="el-GR"/>
        </w:rPr>
        <w:t>. Επενδύουμε σε ένα έργο που προστατεύει τη</w:t>
      </w:r>
      <w:r w:rsidR="00B17845" w:rsidRPr="00B42D9D">
        <w:rPr>
          <w:rFonts w:ascii="Calibri" w:hAnsi="Calibri" w:cs="Calibri"/>
          <w:lang w:val="el-GR"/>
        </w:rPr>
        <w:t xml:space="preserve"> </w:t>
      </w:r>
      <w:proofErr w:type="spellStart"/>
      <w:r w:rsidR="00B17845" w:rsidRPr="00B42D9D">
        <w:rPr>
          <w:rFonts w:ascii="Calibri" w:hAnsi="Calibri" w:cs="Calibri"/>
          <w:lang w:val="el-GR"/>
        </w:rPr>
        <w:t>νεώτερη</w:t>
      </w:r>
      <w:proofErr w:type="spellEnd"/>
      <w:r w:rsidR="00B17845" w:rsidRPr="00B42D9D">
        <w:rPr>
          <w:rFonts w:ascii="Calibri" w:hAnsi="Calibri" w:cs="Calibri"/>
          <w:lang w:val="el-GR"/>
        </w:rPr>
        <w:t xml:space="preserve"> </w:t>
      </w:r>
      <w:r w:rsidRPr="00B42D9D">
        <w:rPr>
          <w:rFonts w:ascii="Calibri" w:hAnsi="Calibri" w:cs="Calibri"/>
          <w:lang w:val="el-GR"/>
        </w:rPr>
        <w:t>πολιτιστική κληρονομιά της Καλύμνου</w:t>
      </w:r>
      <w:r w:rsidR="00DE39FB" w:rsidRPr="00B42D9D">
        <w:rPr>
          <w:rFonts w:ascii="Calibri" w:hAnsi="Calibri" w:cs="Calibri"/>
          <w:lang w:val="el-GR"/>
        </w:rPr>
        <w:t>,</w:t>
      </w:r>
      <w:r w:rsidRPr="00B42D9D">
        <w:rPr>
          <w:rFonts w:ascii="Calibri" w:hAnsi="Calibri" w:cs="Calibri"/>
          <w:lang w:val="el-GR"/>
        </w:rPr>
        <w:t xml:space="preserve"> αποδίδοντας συγχρόνως ένα ζωντανό μνημείο στους κατοίκους και στους επισκέπτες της».</w:t>
      </w:r>
    </w:p>
    <w:p w14:paraId="59ADDD95" w14:textId="5A95EB94" w:rsidR="00F05CE2" w:rsidRPr="00B42D9D" w:rsidRDefault="003803AC" w:rsidP="00B42D9D">
      <w:pPr>
        <w:pStyle w:val="1"/>
        <w:tabs>
          <w:tab w:val="left" w:pos="6524"/>
        </w:tabs>
        <w:spacing w:after="120" w:line="280" w:lineRule="exact"/>
        <w:ind w:right="-2"/>
        <w:jc w:val="both"/>
        <w:rPr>
          <w:rFonts w:eastAsia="SimSun"/>
          <w:sz w:val="24"/>
          <w:szCs w:val="24"/>
          <w:lang w:bidi="ar"/>
        </w:rPr>
      </w:pPr>
      <w:r w:rsidRPr="00B42D9D">
        <w:rPr>
          <w:sz w:val="24"/>
          <w:szCs w:val="24"/>
        </w:rPr>
        <w:t xml:space="preserve">Το Αρχοντικό παρουσιάζει τέσσερις οικοδομικές φάσεις. Η πρώτη χρονολογείται στο δεύτερο ήμισυ του 19ου αιώνα. Ήταν μικρότερο σε διαστάσεις, </w:t>
      </w:r>
      <w:r w:rsidR="00F05CE2" w:rsidRPr="00B42D9D">
        <w:rPr>
          <w:sz w:val="24"/>
          <w:szCs w:val="24"/>
        </w:rPr>
        <w:t>με σχεδόν</w:t>
      </w:r>
      <w:r w:rsidRPr="00B42D9D">
        <w:rPr>
          <w:sz w:val="24"/>
          <w:szCs w:val="24"/>
        </w:rPr>
        <w:t xml:space="preserve"> τετράγωνη κάτοψη</w:t>
      </w:r>
      <w:r w:rsidR="00F05CE2" w:rsidRPr="00B42D9D">
        <w:rPr>
          <w:sz w:val="24"/>
          <w:szCs w:val="24"/>
        </w:rPr>
        <w:t>,</w:t>
      </w:r>
      <w:r w:rsidRPr="00B42D9D">
        <w:rPr>
          <w:sz w:val="24"/>
          <w:szCs w:val="24"/>
        </w:rPr>
        <w:t xml:space="preserve"> </w:t>
      </w:r>
      <w:r w:rsidRPr="00B42D9D">
        <w:rPr>
          <w:sz w:val="24"/>
          <w:szCs w:val="24"/>
        </w:rPr>
        <w:lastRenderedPageBreak/>
        <w:t>ακολουθ</w:t>
      </w:r>
      <w:r w:rsidR="00F05CE2" w:rsidRPr="00B42D9D">
        <w:rPr>
          <w:sz w:val="24"/>
          <w:szCs w:val="24"/>
        </w:rPr>
        <w:t>ώντας</w:t>
      </w:r>
      <w:r w:rsidRPr="00B42D9D">
        <w:rPr>
          <w:sz w:val="24"/>
          <w:szCs w:val="24"/>
        </w:rPr>
        <w:t xml:space="preserve"> την τυπολογία των διώροφων διπλών σπιτιών του νησιού. </w:t>
      </w:r>
      <w:r w:rsidRPr="00B42D9D">
        <w:rPr>
          <w:sz w:val="24"/>
          <w:szCs w:val="24"/>
          <w:lang w:eastAsia="el-GR"/>
        </w:rPr>
        <w:t xml:space="preserve">Στο ισόγειο, δεξιά του διαδρόμου βρισκόταν το «καθημερινό», χώρος </w:t>
      </w:r>
      <w:r w:rsidR="00DE39FB" w:rsidRPr="00B42D9D">
        <w:rPr>
          <w:sz w:val="24"/>
          <w:szCs w:val="24"/>
          <w:lang w:eastAsia="el-GR"/>
        </w:rPr>
        <w:t xml:space="preserve">σε χρήση </w:t>
      </w:r>
      <w:r w:rsidRPr="00B42D9D">
        <w:rPr>
          <w:sz w:val="24"/>
          <w:szCs w:val="24"/>
          <w:lang w:eastAsia="el-GR"/>
        </w:rPr>
        <w:t>όλη την ημέρα, και στο βάθος υπήρχε ο «</w:t>
      </w:r>
      <w:proofErr w:type="spellStart"/>
      <w:r w:rsidRPr="00B42D9D">
        <w:rPr>
          <w:sz w:val="24"/>
          <w:szCs w:val="24"/>
          <w:lang w:eastAsia="el-GR"/>
        </w:rPr>
        <w:t>κρέββατος</w:t>
      </w:r>
      <w:proofErr w:type="spellEnd"/>
      <w:r w:rsidRPr="00B42D9D">
        <w:rPr>
          <w:sz w:val="24"/>
          <w:szCs w:val="24"/>
          <w:lang w:eastAsia="el-GR"/>
        </w:rPr>
        <w:t>» που χρησίμευε για τον ύπνο. Αριστερά του διαδρόμου βρίσκονταν δύο δωμάτια</w:t>
      </w:r>
      <w:r w:rsidR="00B17845" w:rsidRPr="00B42D9D">
        <w:rPr>
          <w:sz w:val="24"/>
          <w:szCs w:val="24"/>
          <w:lang w:eastAsia="el-GR"/>
        </w:rPr>
        <w:t xml:space="preserve">, </w:t>
      </w:r>
      <w:r w:rsidRPr="00B42D9D">
        <w:rPr>
          <w:sz w:val="24"/>
          <w:szCs w:val="24"/>
          <w:lang w:eastAsia="el-GR"/>
        </w:rPr>
        <w:t xml:space="preserve">το σημερινό «Γραφείο </w:t>
      </w:r>
      <w:proofErr w:type="spellStart"/>
      <w:r w:rsidRPr="00B42D9D">
        <w:rPr>
          <w:sz w:val="24"/>
          <w:szCs w:val="24"/>
          <w:lang w:eastAsia="el-GR"/>
        </w:rPr>
        <w:t>Βουβάλη</w:t>
      </w:r>
      <w:proofErr w:type="spellEnd"/>
      <w:r w:rsidRPr="00B42D9D">
        <w:rPr>
          <w:sz w:val="24"/>
          <w:szCs w:val="24"/>
          <w:lang w:eastAsia="el-GR"/>
        </w:rPr>
        <w:t>» και η κουζίνα</w:t>
      </w:r>
      <w:r w:rsidR="00B17845" w:rsidRPr="00B42D9D">
        <w:rPr>
          <w:sz w:val="24"/>
          <w:szCs w:val="24"/>
          <w:lang w:eastAsia="el-GR"/>
        </w:rPr>
        <w:t>,</w:t>
      </w:r>
      <w:r w:rsidR="006B35CA">
        <w:rPr>
          <w:sz w:val="24"/>
          <w:szCs w:val="24"/>
          <w:lang w:eastAsia="el-GR"/>
        </w:rPr>
        <w:t xml:space="preserve"> </w:t>
      </w:r>
      <w:r w:rsidRPr="00B42D9D">
        <w:rPr>
          <w:sz w:val="24"/>
          <w:szCs w:val="24"/>
          <w:lang w:eastAsia="el-GR"/>
        </w:rPr>
        <w:t xml:space="preserve">που επικοινωνούσε με το υπόγειο </w:t>
      </w:r>
      <w:r w:rsidR="00F05CE2" w:rsidRPr="00B42D9D">
        <w:rPr>
          <w:sz w:val="24"/>
          <w:szCs w:val="24"/>
          <w:lang w:eastAsia="el-GR"/>
        </w:rPr>
        <w:t xml:space="preserve">των </w:t>
      </w:r>
      <w:r w:rsidRPr="00B42D9D">
        <w:rPr>
          <w:sz w:val="24"/>
          <w:szCs w:val="24"/>
          <w:lang w:eastAsia="el-GR"/>
        </w:rPr>
        <w:t>αποθηκευτικ</w:t>
      </w:r>
      <w:r w:rsidR="00F05CE2" w:rsidRPr="00B42D9D">
        <w:rPr>
          <w:sz w:val="24"/>
          <w:szCs w:val="24"/>
          <w:lang w:eastAsia="el-GR"/>
        </w:rPr>
        <w:t>ών</w:t>
      </w:r>
      <w:r w:rsidR="008F6BD7" w:rsidRPr="00B42D9D">
        <w:rPr>
          <w:sz w:val="24"/>
          <w:szCs w:val="24"/>
          <w:lang w:eastAsia="el-GR"/>
        </w:rPr>
        <w:t xml:space="preserve"> </w:t>
      </w:r>
      <w:r w:rsidRPr="00B42D9D">
        <w:rPr>
          <w:sz w:val="24"/>
          <w:szCs w:val="24"/>
          <w:lang w:eastAsia="el-GR"/>
        </w:rPr>
        <w:t>χώρ</w:t>
      </w:r>
      <w:r w:rsidR="00F05CE2" w:rsidRPr="00B42D9D">
        <w:rPr>
          <w:sz w:val="24"/>
          <w:szCs w:val="24"/>
          <w:lang w:eastAsia="el-GR"/>
        </w:rPr>
        <w:t>ων</w:t>
      </w:r>
      <w:r w:rsidRPr="00B42D9D">
        <w:rPr>
          <w:sz w:val="24"/>
          <w:szCs w:val="24"/>
          <w:lang w:eastAsia="el-GR"/>
        </w:rPr>
        <w:t xml:space="preserve">. Τα υπνοδωμάτια και η επίσημη «σάλα» βρίσκονταν στον όροφο με τον κεντρικό διάδρομο να λειτουργεί ως στοιχείο κατανομής </w:t>
      </w:r>
      <w:r w:rsidR="00F05CE2" w:rsidRPr="00B42D9D">
        <w:rPr>
          <w:sz w:val="24"/>
          <w:szCs w:val="24"/>
          <w:lang w:eastAsia="el-GR"/>
        </w:rPr>
        <w:t>τους</w:t>
      </w:r>
      <w:r w:rsidRPr="00B42D9D">
        <w:rPr>
          <w:sz w:val="24"/>
          <w:szCs w:val="24"/>
          <w:lang w:eastAsia="el-GR"/>
        </w:rPr>
        <w:t xml:space="preserve">. </w:t>
      </w:r>
      <w:r w:rsidRPr="00B42D9D">
        <w:rPr>
          <w:sz w:val="24"/>
          <w:szCs w:val="24"/>
        </w:rPr>
        <w:t xml:space="preserve">Η β’ οικοδομική φάση πραγματοποιήθηκε το 1894, υπό την επίβλεψη του Κερκυραίου αρχιτέκτονα Αλεξάνδρου </w:t>
      </w:r>
      <w:proofErr w:type="spellStart"/>
      <w:r w:rsidRPr="00B42D9D">
        <w:rPr>
          <w:sz w:val="24"/>
          <w:szCs w:val="24"/>
        </w:rPr>
        <w:t>Ανδρέη</w:t>
      </w:r>
      <w:proofErr w:type="spellEnd"/>
      <w:r w:rsidRPr="00B42D9D">
        <w:rPr>
          <w:sz w:val="24"/>
          <w:szCs w:val="24"/>
        </w:rPr>
        <w:t xml:space="preserve">. </w:t>
      </w:r>
      <w:r w:rsidRPr="00B42D9D">
        <w:rPr>
          <w:sz w:val="24"/>
          <w:szCs w:val="24"/>
          <w:lang w:eastAsia="el-GR"/>
        </w:rPr>
        <w:t xml:space="preserve">Τότε πραγματοποιήθηκε η σημαντικότερη μετατροπή του οικήματος. </w:t>
      </w:r>
      <w:r w:rsidR="00F05CE2" w:rsidRPr="00B42D9D">
        <w:rPr>
          <w:rFonts w:eastAsia="SimSun"/>
          <w:sz w:val="24"/>
          <w:szCs w:val="24"/>
          <w:lang w:bidi="ar"/>
        </w:rPr>
        <w:t xml:space="preserve">Στην εκτεταμένη ανακαίνιση διατηρήθηκε η βασική λειτουργική οργάνωση της κατοικίας, ενώ ανασχεδιάστηκε ριζικά η αρχιτεκτονική της έκφραση, συνδυάζοντας στοιχεία κλασικισμού, αναγέννησης και νεομπαρόκ με τοπικά παραδοσιακά χαρακτηριστικά. Η μνημειακή κύρια όψη, οι μαρμάρινοι εξώστες, τα </w:t>
      </w:r>
      <w:proofErr w:type="spellStart"/>
      <w:r w:rsidR="00F05CE2" w:rsidRPr="00B42D9D">
        <w:rPr>
          <w:rFonts w:eastAsia="SimSun"/>
          <w:sz w:val="24"/>
          <w:szCs w:val="24"/>
          <w:lang w:bidi="ar"/>
        </w:rPr>
        <w:t>χυτοσιδηρά</w:t>
      </w:r>
      <w:proofErr w:type="spellEnd"/>
      <w:r w:rsidR="00F05CE2" w:rsidRPr="00B42D9D">
        <w:rPr>
          <w:rFonts w:eastAsia="SimSun"/>
          <w:sz w:val="24"/>
          <w:szCs w:val="24"/>
          <w:lang w:bidi="ar"/>
        </w:rPr>
        <w:t xml:space="preserve"> κιγκλιδώματα, τα ξύλινα διακοσμητικά στοιχεία και η ιδιαίτερη εσωτερική διαρρύθμιση συνθέτουν ένα αρχιτεκτονικό σύνολο υψηλής αισθητικής και ιστορικής αξίας.</w:t>
      </w:r>
    </w:p>
    <w:p w14:paraId="223EB7F3" w14:textId="54B028AF" w:rsidR="00F05CE2" w:rsidRPr="00B42D9D" w:rsidRDefault="00F05CE2" w:rsidP="00B42D9D">
      <w:pPr>
        <w:pStyle w:val="1"/>
        <w:tabs>
          <w:tab w:val="left" w:pos="6524"/>
        </w:tabs>
        <w:spacing w:after="120" w:line="280" w:lineRule="exact"/>
        <w:ind w:right="-2"/>
        <w:jc w:val="both"/>
        <w:rPr>
          <w:sz w:val="24"/>
          <w:szCs w:val="24"/>
          <w:lang w:eastAsia="el-GR"/>
        </w:rPr>
      </w:pPr>
      <w:r w:rsidRPr="00B42D9D">
        <w:rPr>
          <w:sz w:val="24"/>
          <w:szCs w:val="24"/>
          <w:lang w:eastAsia="el-GR"/>
        </w:rPr>
        <w:t xml:space="preserve">Πρόκειται για τη φάση κατά την οποία το διώροφο «τρίπτυχο σπίτι του Πελεκάνου» θα μετατραπεί στο «Αρχοντικό </w:t>
      </w:r>
      <w:proofErr w:type="spellStart"/>
      <w:r w:rsidRPr="00B42D9D">
        <w:rPr>
          <w:sz w:val="24"/>
          <w:szCs w:val="24"/>
          <w:lang w:eastAsia="el-GR"/>
        </w:rPr>
        <w:t>Βουβάλη</w:t>
      </w:r>
      <w:proofErr w:type="spellEnd"/>
      <w:r w:rsidRPr="00B42D9D">
        <w:rPr>
          <w:sz w:val="24"/>
          <w:szCs w:val="24"/>
          <w:lang w:eastAsia="el-GR"/>
        </w:rPr>
        <w:t>»</w:t>
      </w:r>
      <w:r w:rsidR="008F6BD7" w:rsidRPr="00B42D9D">
        <w:rPr>
          <w:sz w:val="24"/>
          <w:szCs w:val="24"/>
          <w:lang w:eastAsia="el-GR"/>
        </w:rPr>
        <w:t>.</w:t>
      </w:r>
      <w:r w:rsidRPr="00B42D9D">
        <w:rPr>
          <w:sz w:val="24"/>
          <w:szCs w:val="24"/>
          <w:lang w:eastAsia="el-GR"/>
        </w:rPr>
        <w:t xml:space="preserve"> </w:t>
      </w:r>
      <w:r w:rsidR="008F6BD7" w:rsidRPr="00B42D9D">
        <w:rPr>
          <w:sz w:val="24"/>
          <w:szCs w:val="24"/>
          <w:lang w:eastAsia="el-GR"/>
        </w:rPr>
        <w:t>Δ</w:t>
      </w:r>
      <w:r w:rsidRPr="00B42D9D">
        <w:rPr>
          <w:sz w:val="24"/>
          <w:szCs w:val="24"/>
          <w:lang w:eastAsia="el-GR"/>
        </w:rPr>
        <w:t xml:space="preserve">ηλαδή, στο κτίσμα που βλέπουμε σήμερα με την εξωτερική μορφή και εσωτερική διάρθρωση και διακόσμηση των χώρων του, προσαρμοσμένων στις απαιτήσεις που επέβαλλαν την αύξηση των ίδιων των χώρων, παράλληλα με τη μεγαλοπρεπή εμφάνισή </w:t>
      </w:r>
      <w:r w:rsidR="008F6BD7" w:rsidRPr="00B42D9D">
        <w:rPr>
          <w:sz w:val="24"/>
          <w:szCs w:val="24"/>
          <w:lang w:eastAsia="el-GR"/>
        </w:rPr>
        <w:t>τους,</w:t>
      </w:r>
      <w:r w:rsidRPr="00B42D9D">
        <w:rPr>
          <w:sz w:val="24"/>
          <w:szCs w:val="24"/>
          <w:lang w:eastAsia="el-GR"/>
        </w:rPr>
        <w:t xml:space="preserve"> και την αναζήτηση ενός νέου ύφους </w:t>
      </w:r>
      <w:r w:rsidR="008F6BD7" w:rsidRPr="00B42D9D">
        <w:rPr>
          <w:sz w:val="24"/>
          <w:szCs w:val="24"/>
          <w:lang w:eastAsia="el-GR"/>
        </w:rPr>
        <w:t>στη</w:t>
      </w:r>
      <w:r w:rsidRPr="00B42D9D">
        <w:rPr>
          <w:sz w:val="24"/>
          <w:szCs w:val="24"/>
          <w:lang w:eastAsia="el-GR"/>
        </w:rPr>
        <w:t>ν αρχιτεκτονική</w:t>
      </w:r>
      <w:r w:rsidR="008F6BD7" w:rsidRPr="00B42D9D">
        <w:rPr>
          <w:sz w:val="24"/>
          <w:szCs w:val="24"/>
          <w:lang w:eastAsia="el-GR"/>
        </w:rPr>
        <w:t xml:space="preserve"> </w:t>
      </w:r>
      <w:r w:rsidRPr="00B42D9D">
        <w:rPr>
          <w:sz w:val="24"/>
          <w:szCs w:val="24"/>
          <w:lang w:eastAsia="el-GR"/>
        </w:rPr>
        <w:t xml:space="preserve">μορφή του κτηρίου. </w:t>
      </w:r>
      <w:r w:rsidRPr="00B42D9D">
        <w:rPr>
          <w:sz w:val="24"/>
          <w:szCs w:val="24"/>
        </w:rPr>
        <w:t>Η ριζική επέκταση και ανακαίνιση του Αρχοντικού δεν υπαγορεύτηκε από λειτουργικές ανάγκες ή την επιδίωξη κοινωνικής προβολής του ιδιοκτήτη της, αλλά συνδέθηκε με ένα σημαντικό εθνικό γεγονός:</w:t>
      </w:r>
      <w:r w:rsidR="008F6BD7" w:rsidRPr="00B42D9D">
        <w:rPr>
          <w:sz w:val="24"/>
          <w:szCs w:val="24"/>
        </w:rPr>
        <w:t xml:space="preserve"> </w:t>
      </w:r>
      <w:r w:rsidRPr="00B42D9D">
        <w:rPr>
          <w:sz w:val="24"/>
          <w:szCs w:val="24"/>
        </w:rPr>
        <w:t>Τ</w:t>
      </w:r>
      <w:r w:rsidR="008F6BD7" w:rsidRPr="00B42D9D">
        <w:rPr>
          <w:sz w:val="24"/>
          <w:szCs w:val="24"/>
        </w:rPr>
        <w:t xml:space="preserve">ην επικείμενη επίσκεψη και φιλοξενία του Ελευθερίου Βενιζέλου στην οικία της οικογένειας </w:t>
      </w:r>
      <w:proofErr w:type="spellStart"/>
      <w:r w:rsidR="008F6BD7" w:rsidRPr="00B42D9D">
        <w:rPr>
          <w:sz w:val="24"/>
          <w:szCs w:val="24"/>
        </w:rPr>
        <w:t>Βουβάλη</w:t>
      </w:r>
      <w:proofErr w:type="spellEnd"/>
      <w:r w:rsidR="008F6BD7" w:rsidRPr="00B42D9D">
        <w:rPr>
          <w:sz w:val="24"/>
          <w:szCs w:val="24"/>
        </w:rPr>
        <w:t>, σ</w:t>
      </w:r>
      <w:r w:rsidRPr="00B42D9D">
        <w:rPr>
          <w:sz w:val="24"/>
          <w:szCs w:val="24"/>
        </w:rPr>
        <w:t>την υπό οθωμανική κυριαρχία</w:t>
      </w:r>
      <w:r w:rsidR="008F6BD7" w:rsidRPr="00B42D9D">
        <w:rPr>
          <w:sz w:val="24"/>
          <w:szCs w:val="24"/>
        </w:rPr>
        <w:t>,</w:t>
      </w:r>
      <w:r w:rsidRPr="00B42D9D">
        <w:rPr>
          <w:sz w:val="24"/>
          <w:szCs w:val="24"/>
        </w:rPr>
        <w:t xml:space="preserve"> Κάλυμνο</w:t>
      </w:r>
      <w:r w:rsidR="008F6BD7" w:rsidRPr="00B42D9D">
        <w:rPr>
          <w:sz w:val="24"/>
          <w:szCs w:val="24"/>
        </w:rPr>
        <w:t xml:space="preserve">. </w:t>
      </w:r>
      <w:r w:rsidRPr="00B42D9D">
        <w:rPr>
          <w:sz w:val="24"/>
          <w:szCs w:val="24"/>
        </w:rPr>
        <w:t>Για τον λόγο αυτό πραγματοποιήθηκαν εκτεταμένες επεμβάσεις, ώστε το αρχοντικό να ανταποκρίνεται στις απαιτήσεις της υποδοχής και της αξιοπρεπούς φιλοξενίας του διακεκριμένου επισκέπτη.</w:t>
      </w:r>
    </w:p>
    <w:p w14:paraId="2CBC4E90" w14:textId="1E80E31D" w:rsidR="00F05CE2" w:rsidRPr="00B42D9D" w:rsidRDefault="003803AC" w:rsidP="00B42D9D">
      <w:pPr>
        <w:pStyle w:val="1"/>
        <w:tabs>
          <w:tab w:val="left" w:pos="6524"/>
        </w:tabs>
        <w:spacing w:after="120" w:line="280" w:lineRule="exact"/>
        <w:ind w:right="-2"/>
        <w:jc w:val="both"/>
        <w:rPr>
          <w:rFonts w:eastAsia="SimSun"/>
          <w:sz w:val="24"/>
          <w:szCs w:val="24"/>
          <w:lang w:eastAsia="el-GR" w:bidi="ar"/>
        </w:rPr>
      </w:pPr>
      <w:r w:rsidRPr="00B42D9D">
        <w:rPr>
          <w:sz w:val="24"/>
          <w:szCs w:val="24"/>
        </w:rPr>
        <w:t>Ακολούθησαν δύο ακόμ</w:t>
      </w:r>
      <w:r w:rsidR="006B35CA">
        <w:rPr>
          <w:sz w:val="24"/>
          <w:szCs w:val="24"/>
        </w:rPr>
        <w:t>α</w:t>
      </w:r>
      <w:r w:rsidRPr="00B42D9D">
        <w:rPr>
          <w:sz w:val="24"/>
          <w:szCs w:val="24"/>
        </w:rPr>
        <w:t xml:space="preserve"> οικοδομικές φάσεις</w:t>
      </w:r>
      <w:r w:rsidR="00B17845" w:rsidRPr="00B42D9D">
        <w:rPr>
          <w:sz w:val="24"/>
          <w:szCs w:val="24"/>
        </w:rPr>
        <w:t>. Η</w:t>
      </w:r>
      <w:r w:rsidRPr="00B42D9D">
        <w:rPr>
          <w:sz w:val="24"/>
          <w:szCs w:val="24"/>
        </w:rPr>
        <w:t xml:space="preserve"> τρίτη περιελάμβανε την προσθήκη υπνοδωματίου στον δεύτερο όροφο, ενώ η τέταρτη, το 1938, αφορούσε στην κατασκευή βοηθητικών κτισμάτων με αποθήκη, κουζίνα, χώρους υγιεινής και φωτογραφικό θάλαμο, ολοκληρώνοντας τη σημερινή μορφή του συγκροτήματος.</w:t>
      </w:r>
    </w:p>
    <w:p w14:paraId="43B30EF0" w14:textId="5195833C" w:rsidR="00A10667" w:rsidRPr="00B42D9D" w:rsidRDefault="003803AC" w:rsidP="00B42D9D">
      <w:pPr>
        <w:pStyle w:val="Web"/>
        <w:jc w:val="both"/>
        <w:rPr>
          <w:rFonts w:ascii="Calibri" w:hAnsi="Calibri" w:cs="Calibri"/>
          <w:lang w:val="el-GR"/>
        </w:rPr>
      </w:pPr>
      <w:r w:rsidRPr="00B42D9D">
        <w:rPr>
          <w:rFonts w:ascii="Calibri" w:hAnsi="Calibri" w:cs="Calibri"/>
          <w:lang w:val="el-GR"/>
        </w:rPr>
        <w:t>Μετά τον θάνατό της Αικατερίνης Πελεκάνου</w:t>
      </w:r>
      <w:r w:rsidR="00B17845" w:rsidRPr="00B42D9D">
        <w:rPr>
          <w:rFonts w:ascii="Calibri" w:hAnsi="Calibri" w:cs="Calibri"/>
          <w:lang w:val="el-GR"/>
        </w:rPr>
        <w:t>,</w:t>
      </w:r>
      <w:r w:rsidRPr="00B42D9D">
        <w:rPr>
          <w:rFonts w:ascii="Calibri" w:hAnsi="Calibri" w:cs="Calibri"/>
          <w:lang w:val="el-GR"/>
        </w:rPr>
        <w:t xml:space="preserve"> το 1956, το Αρχοντικό περιήλθε στη δικαιοδοσία του μοναστηριακού «Ιδρύματος Ελέους», το οποίο</w:t>
      </w:r>
      <w:r w:rsidR="00F05CE2" w:rsidRPr="00B42D9D">
        <w:rPr>
          <w:rFonts w:ascii="Calibri" w:hAnsi="Calibri" w:cs="Calibri"/>
          <w:lang w:val="el-GR"/>
        </w:rPr>
        <w:t>,</w:t>
      </w:r>
      <w:r w:rsidRPr="00B42D9D">
        <w:rPr>
          <w:rFonts w:ascii="Calibri" w:hAnsi="Calibri" w:cs="Calibri"/>
          <w:lang w:val="el-GR"/>
        </w:rPr>
        <w:t xml:space="preserve"> στη συνέχεια</w:t>
      </w:r>
      <w:r w:rsidR="00F05CE2" w:rsidRPr="00B42D9D">
        <w:rPr>
          <w:rFonts w:ascii="Calibri" w:hAnsi="Calibri" w:cs="Calibri"/>
          <w:lang w:val="el-GR"/>
        </w:rPr>
        <w:t>,</w:t>
      </w:r>
      <w:r w:rsidRPr="00B42D9D">
        <w:rPr>
          <w:rFonts w:ascii="Calibri" w:hAnsi="Calibri" w:cs="Calibri"/>
          <w:lang w:val="el-GR"/>
        </w:rPr>
        <w:t xml:space="preserve"> το δώρισε στην Αρχαιολογική Υπηρεσία, υπό τον όρο να λειτουργήσει ως Μουσείο. Ακολούθησαν εργασίες συντήρησης και επισκευής από την Αρχαιολογική Υπηρεσία</w:t>
      </w:r>
      <w:r w:rsidR="00F05CE2" w:rsidRPr="00B42D9D">
        <w:rPr>
          <w:rFonts w:ascii="Calibri" w:hAnsi="Calibri" w:cs="Calibri"/>
          <w:lang w:val="el-GR"/>
        </w:rPr>
        <w:t>.</w:t>
      </w:r>
      <w:r w:rsidRPr="00B42D9D">
        <w:rPr>
          <w:rFonts w:ascii="Calibri" w:hAnsi="Calibri" w:cs="Calibri"/>
          <w:lang w:val="el-GR"/>
        </w:rPr>
        <w:t xml:space="preserve"> </w:t>
      </w:r>
      <w:r w:rsidR="00F05CE2" w:rsidRPr="00B42D9D">
        <w:rPr>
          <w:rFonts w:ascii="Calibri" w:hAnsi="Calibri" w:cs="Calibri"/>
          <w:lang w:val="el-GR"/>
        </w:rPr>
        <w:t>Τ</w:t>
      </w:r>
      <w:r w:rsidRPr="00B42D9D">
        <w:rPr>
          <w:rFonts w:ascii="Calibri" w:hAnsi="Calibri" w:cs="Calibri"/>
          <w:lang w:val="el-GR"/>
        </w:rPr>
        <w:t>ο 1981 ολοκληρώθηκε η μετατροπή του Αρχοντικού σε Μουσείο, με όσα αντικείμενα της οικογενείας είχαν απομείνει. Το 2013 υπέστη σοβαρές ζημιές από κεραυνό και πλημμύρα, γεγονός που οδήγησε στη διακοπή της λειτουργίας του.</w:t>
      </w:r>
    </w:p>
    <w:p w14:paraId="0479D7B4" w14:textId="7A53859E" w:rsidR="00A10667" w:rsidRPr="00B42D9D" w:rsidRDefault="00F05CE2" w:rsidP="00B42D9D">
      <w:pPr>
        <w:pStyle w:val="1"/>
        <w:tabs>
          <w:tab w:val="left" w:pos="6524"/>
        </w:tabs>
        <w:spacing w:after="120" w:line="280" w:lineRule="exact"/>
        <w:ind w:right="-2"/>
        <w:jc w:val="both"/>
        <w:rPr>
          <w:rFonts w:eastAsia="SimSun"/>
          <w:sz w:val="24"/>
          <w:szCs w:val="24"/>
          <w:lang w:bidi="ar"/>
        </w:rPr>
      </w:pPr>
      <w:r w:rsidRPr="00B42D9D">
        <w:rPr>
          <w:rFonts w:eastAsia="SimSun"/>
          <w:sz w:val="24"/>
          <w:szCs w:val="24"/>
          <w:lang w:bidi="ar"/>
        </w:rPr>
        <w:t>Σήμερα, τ</w:t>
      </w:r>
      <w:r w:rsidR="00B17845" w:rsidRPr="00B42D9D">
        <w:rPr>
          <w:rFonts w:eastAsia="SimSun"/>
          <w:sz w:val="24"/>
          <w:szCs w:val="24"/>
          <w:lang w:bidi="ar"/>
        </w:rPr>
        <w:t>ο έργο της αποκατάστασης αποσκοπεί στη δομική θωράκιση</w:t>
      </w:r>
      <w:r w:rsidR="008F6BD7" w:rsidRPr="00B42D9D">
        <w:rPr>
          <w:rFonts w:eastAsia="SimSun"/>
          <w:sz w:val="24"/>
          <w:szCs w:val="24"/>
          <w:lang w:bidi="ar"/>
        </w:rPr>
        <w:t xml:space="preserve"> του μνημείου</w:t>
      </w:r>
      <w:r w:rsidR="00B17845" w:rsidRPr="00B42D9D">
        <w:rPr>
          <w:rFonts w:eastAsia="SimSun"/>
          <w:sz w:val="24"/>
          <w:szCs w:val="24"/>
          <w:lang w:bidi="ar"/>
        </w:rPr>
        <w:t>, στη διατήρηση της αυθεντικότητας και την ανάδειξη του, με γνώμονα τις αρχές του Χάρτη της Βενετίας και τον μελλοντικό του ρόλο ως τμήμα του μουσειακού συνόλου της Καλύμνου. Οι προτεινόμενες επεμβάσεις περιλαμβάνουν την αποκατάσταση των λιθοδομών, τη συντήρηση του ξύλινου και μεταλλικού φέροντος οργανισμού, την αντιμετώπιση της υγρασίας και των φθορών, την προστασία και ανάδειξη όλων των μορφολογικών και διακοσμητικών στοιχείων, καθώς και τον εκσυγχρονισμό των ηλεκτρομηχανολογικών εγκαταστάσεων και</w:t>
      </w:r>
      <w:r w:rsidR="008F6BD7" w:rsidRPr="00B42D9D">
        <w:rPr>
          <w:rFonts w:eastAsia="SimSun"/>
          <w:sz w:val="24"/>
          <w:szCs w:val="24"/>
          <w:lang w:bidi="ar"/>
        </w:rPr>
        <w:t xml:space="preserve"> </w:t>
      </w:r>
      <w:r w:rsidR="00B17845" w:rsidRPr="00B42D9D">
        <w:rPr>
          <w:rFonts w:eastAsia="SimSun"/>
          <w:sz w:val="24"/>
          <w:szCs w:val="24"/>
          <w:lang w:bidi="ar"/>
        </w:rPr>
        <w:t>συστημάτων πυροπροστασίας. Παράλληλα, η λειτουργική αναδιοργάνωση του περιβάλλοντος χώρου και η οργανική σύνδεση του αρχοντικού με το γειτονικό Αρχαιολογικό Μουσείο δημιουργούν τις προϋποθέσεις για την πλήρη επανάχρηση του μνημείου, διασφαλίζοντας τη μακροχρόνια προστασία και τη δυναμική ένταξή του</w:t>
      </w:r>
      <w:r w:rsidR="00AB61FD" w:rsidRPr="00B42D9D">
        <w:rPr>
          <w:rFonts w:eastAsia="SimSun"/>
          <w:sz w:val="24"/>
          <w:szCs w:val="24"/>
          <w:lang w:bidi="ar"/>
        </w:rPr>
        <w:t>,</w:t>
      </w:r>
      <w:r w:rsidR="00B17845" w:rsidRPr="00B42D9D">
        <w:rPr>
          <w:rFonts w:eastAsia="SimSun"/>
          <w:sz w:val="24"/>
          <w:szCs w:val="24"/>
          <w:lang w:bidi="ar"/>
        </w:rPr>
        <w:t xml:space="preserve"> στην πολιτιστική ζωή της Καλύμνου.</w:t>
      </w:r>
    </w:p>
    <w:p w14:paraId="5154C89D" w14:textId="05748F20" w:rsidR="00A10667" w:rsidRPr="00B42D9D" w:rsidRDefault="00B17845" w:rsidP="00B42D9D">
      <w:pPr>
        <w:pStyle w:val="1"/>
        <w:tabs>
          <w:tab w:val="left" w:pos="6524"/>
        </w:tabs>
        <w:spacing w:after="120" w:line="280" w:lineRule="exact"/>
        <w:ind w:right="-2"/>
        <w:jc w:val="both"/>
        <w:rPr>
          <w:rFonts w:eastAsia="SimSun"/>
          <w:sz w:val="24"/>
          <w:szCs w:val="24"/>
          <w:highlight w:val="green"/>
        </w:rPr>
      </w:pPr>
      <w:r w:rsidRPr="00B42D9D">
        <w:rPr>
          <w:rFonts w:eastAsia="SimSun"/>
          <w:sz w:val="24"/>
          <w:szCs w:val="24"/>
          <w:lang w:bidi="ar"/>
        </w:rPr>
        <w:t xml:space="preserve">Παράλληλα, αποκαθίστανται </w:t>
      </w:r>
      <w:r w:rsidR="008F6BD7" w:rsidRPr="00B42D9D">
        <w:rPr>
          <w:rFonts w:eastAsia="SimSun"/>
          <w:sz w:val="24"/>
          <w:szCs w:val="24"/>
          <w:lang w:bidi="ar"/>
        </w:rPr>
        <w:t xml:space="preserve">και </w:t>
      </w:r>
      <w:r w:rsidRPr="00B42D9D">
        <w:rPr>
          <w:rFonts w:eastAsia="SimSun"/>
          <w:sz w:val="24"/>
          <w:szCs w:val="24"/>
          <w:lang w:bidi="ar"/>
        </w:rPr>
        <w:t>τα</w:t>
      </w:r>
      <w:r w:rsidRPr="00B42D9D">
        <w:rPr>
          <w:rFonts w:eastAsia="SimSun"/>
          <w:sz w:val="24"/>
          <w:szCs w:val="24"/>
        </w:rPr>
        <w:t xml:space="preserve"> ιστορικά, αρχιτεκτονικά και διακοσμητικά στοιχεία του Αρχοντικού </w:t>
      </w:r>
      <w:proofErr w:type="spellStart"/>
      <w:r w:rsidRPr="00B42D9D">
        <w:rPr>
          <w:rFonts w:eastAsia="SimSun"/>
          <w:sz w:val="24"/>
          <w:szCs w:val="24"/>
        </w:rPr>
        <w:t>Βουβάλη</w:t>
      </w:r>
      <w:proofErr w:type="spellEnd"/>
      <w:r w:rsidRPr="00B42D9D">
        <w:rPr>
          <w:rFonts w:eastAsia="SimSun"/>
          <w:sz w:val="24"/>
          <w:szCs w:val="24"/>
        </w:rPr>
        <w:t xml:space="preserve">. Οι εργασίες περιλαμβάνουν τη συντήρηση των εξωτερικών και εσωτερικών επιχρισμάτων, του ζωγραφικού διακόσμου, των τοιχογραφιών και των ιστορικών χάρτινων </w:t>
      </w:r>
      <w:r w:rsidRPr="00B42D9D">
        <w:rPr>
          <w:rFonts w:eastAsia="SimSun"/>
          <w:sz w:val="24"/>
          <w:szCs w:val="24"/>
        </w:rPr>
        <w:lastRenderedPageBreak/>
        <w:t>ταπετσαριών, καθώς και των ξύλινων, μεταλλικών, λίθινων, κεραμικών και τσιμεντένιων στοιχείων, των βικτωριανών τζακιών και του λοιπού κτηριακού διακόσμου. Οι επεμβάσεις περιλαμβάνουν καθαρισμούς, στερεώσεις, απομάκρυνση ασύμβατων μεταγενέστερων προσθηκών, συμπληρώσεις με συμβατά υλικά, αισθητική αποκατάσταση και μέτρα προστασίας κατά τη διάρκεια των αναστηλωτικών εργασιών, διασφαλίζοντας τη μέγιστη δυνατή διατήρηση του αυθεντικού υλικού και τη μακροχρόνια προστασία του μνημείου.</w:t>
      </w:r>
    </w:p>
    <w:sectPr w:rsidR="00A10667" w:rsidRPr="00B42D9D">
      <w:headerReference w:type="default" r:id="rId9"/>
      <w:footerReference w:type="default" r:id="rId10"/>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3B925A" w14:textId="77777777" w:rsidR="008A2ABF" w:rsidRDefault="008A2ABF">
      <w:r>
        <w:separator/>
      </w:r>
    </w:p>
  </w:endnote>
  <w:endnote w:type="continuationSeparator" w:id="0">
    <w:p w14:paraId="22ED8B2D" w14:textId="77777777" w:rsidR="008A2ABF" w:rsidRDefault="008A2A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Unicode MS">
    <w:altName w:val="Yu Gothic"/>
    <w:panose1 w:val="020B0604020202020204"/>
    <w:charset w:val="80"/>
    <w:family w:val="swiss"/>
    <w:pitch w:val="variable"/>
    <w:sig w:usb0="F7FFAFFF" w:usb1="E9DFFFFF" w:usb2="0000003F" w:usb3="00000000" w:csb0="003F01FF" w:csb1="00000000"/>
  </w:font>
  <w:font w:name="Lucida Grande">
    <w:altName w:val="Courier New"/>
    <w:charset w:val="00"/>
    <w:family w:val="swiss"/>
    <w:pitch w:val="variable"/>
    <w:sig w:usb0="E1000AEF" w:usb1="5000A1FF" w:usb2="00000000" w:usb3="00000000" w:csb0="000001BF" w:csb1="00000000"/>
  </w:font>
  <w:font w:name="Helvetica Neue">
    <w:altName w:val="Times New Roman"/>
    <w:charset w:val="00"/>
    <w:family w:val="auto"/>
    <w:pitch w:val="variable"/>
    <w:sig w:usb0="E50002FF" w:usb1="500079DB" w:usb2="00000010" w:usb3="00000000" w:csb0="00000001" w:csb1="00000000"/>
  </w:font>
  <w:font w:name="Calibri">
    <w:panose1 w:val="020F0502020204030204"/>
    <w:charset w:val="A1"/>
    <w:family w:val="swiss"/>
    <w:pitch w:val="variable"/>
    <w:sig w:usb0="E4002EFF" w:usb1="C200247B" w:usb2="00000009" w:usb3="00000000" w:csb0="000001FF" w:csb1="00000000"/>
  </w:font>
  <w:font w:name="Open Sans">
    <w:altName w:val="Times New Roman"/>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0DA6AA" w14:textId="77777777" w:rsidR="00A10667" w:rsidRDefault="00A1066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3E6495" w14:textId="77777777" w:rsidR="008A2ABF" w:rsidRDefault="008A2ABF">
      <w:r>
        <w:separator/>
      </w:r>
    </w:p>
  </w:footnote>
  <w:footnote w:type="continuationSeparator" w:id="0">
    <w:p w14:paraId="4CA3795B" w14:textId="77777777" w:rsidR="008A2ABF" w:rsidRDefault="008A2A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623993" w14:textId="77777777" w:rsidR="00A10667" w:rsidRDefault="00A10667"/>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2645"/>
    <w:rsid w:val="001708E1"/>
    <w:rsid w:val="00182E2C"/>
    <w:rsid w:val="001F56C8"/>
    <w:rsid w:val="00341135"/>
    <w:rsid w:val="003803AC"/>
    <w:rsid w:val="00414752"/>
    <w:rsid w:val="004C0889"/>
    <w:rsid w:val="006B35CA"/>
    <w:rsid w:val="006C6C5E"/>
    <w:rsid w:val="00724C16"/>
    <w:rsid w:val="007D610B"/>
    <w:rsid w:val="00844334"/>
    <w:rsid w:val="008A2ABF"/>
    <w:rsid w:val="008F6BD7"/>
    <w:rsid w:val="00941099"/>
    <w:rsid w:val="009C7E7D"/>
    <w:rsid w:val="00A10667"/>
    <w:rsid w:val="00AB61FD"/>
    <w:rsid w:val="00B10BB3"/>
    <w:rsid w:val="00B17845"/>
    <w:rsid w:val="00B361CF"/>
    <w:rsid w:val="00B42D9D"/>
    <w:rsid w:val="00BB2645"/>
    <w:rsid w:val="00BC1E4D"/>
    <w:rsid w:val="00C22F82"/>
    <w:rsid w:val="00C407A5"/>
    <w:rsid w:val="00CD41E3"/>
    <w:rsid w:val="00D2181A"/>
    <w:rsid w:val="00DA7DB9"/>
    <w:rsid w:val="00DE39FB"/>
    <w:rsid w:val="00E14C3A"/>
    <w:rsid w:val="00E60F1D"/>
    <w:rsid w:val="00E80C88"/>
    <w:rsid w:val="00E9668D"/>
    <w:rsid w:val="00F05CE2"/>
    <w:rsid w:val="00F26784"/>
    <w:rsid w:val="00FD6CE7"/>
    <w:rsid w:val="00FE31BC"/>
    <w:rsid w:val="05EF48CA"/>
    <w:rsid w:val="16AC1941"/>
    <w:rsid w:val="1B565FBA"/>
    <w:rsid w:val="25E56EB8"/>
    <w:rsid w:val="27451C7A"/>
    <w:rsid w:val="293B3C40"/>
    <w:rsid w:val="2969197F"/>
    <w:rsid w:val="2B22510F"/>
    <w:rsid w:val="2E572762"/>
    <w:rsid w:val="304A40FF"/>
    <w:rsid w:val="3C9C73FE"/>
    <w:rsid w:val="478F31BC"/>
    <w:rsid w:val="4E175263"/>
    <w:rsid w:val="4E811958"/>
    <w:rsid w:val="4F3F3010"/>
    <w:rsid w:val="53880C3A"/>
    <w:rsid w:val="57856723"/>
    <w:rsid w:val="5A11663F"/>
    <w:rsid w:val="5B9C514B"/>
    <w:rsid w:val="5DFC7D80"/>
    <w:rsid w:val="638310BE"/>
    <w:rsid w:val="63F82088"/>
    <w:rsid w:val="67203254"/>
    <w:rsid w:val="752C594B"/>
    <w:rsid w:val="77F90F61"/>
    <w:rsid w:val="7EF8435D"/>
  </w:rsids>
  <m:mathPr>
    <m:mathFont m:val="Cambria Math"/>
    <m:brkBin m:val="before"/>
    <m:brkBinSub m:val="--"/>
    <m:smallFrac m:val="0"/>
    <m:dispDef/>
    <m:lMargin m:val="0"/>
    <m:rMargin m:val="0"/>
    <m:defJc m:val="centerGroup"/>
    <m:wrapIndent m:val="1440"/>
    <m:intLim m:val="subSup"/>
    <m:naryLim m:val="undOvr"/>
  </m:mathPr>
  <w:themeFontLang w:val="el-G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fillcolor="white">
      <v:fill color="white"/>
    </o:shapedefaults>
    <o:shapelayout v:ext="edit">
      <o:idmap v:ext="edit" data="1"/>
    </o:shapelayout>
  </w:shapeDefaults>
  <w:decimalSymbol w:val=","/>
  <w:listSeparator w:val=";"/>
  <w14:docId w14:val="2A1853C8"/>
  <w15:docId w15:val="{A623D2B5-BE81-AA4E-9D26-A796C0517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el-GR" w:eastAsia="el-GR" w:bidi="ar-SA"/>
      </w:rPr>
    </w:rPrDefault>
    <w:pPrDefault/>
  </w:docDefaults>
  <w:latentStyles w:defLockedState="0" w:defUIPriority="99" w:defSemiHidden="0" w:defUnhideWhenUsed="0" w:defQFormat="0" w:count="375">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rPr>
      <w:rFonts w:eastAsia="Arial Unicode MS"/>
      <w:sz w:val="24"/>
      <w:szCs w:val="24"/>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qFormat/>
    <w:rPr>
      <w:rFonts w:ascii="Lucida Grande" w:hAnsi="Lucida Grande" w:cs="Lucida Grande"/>
      <w:sz w:val="18"/>
      <w:szCs w:val="18"/>
    </w:rPr>
  </w:style>
  <w:style w:type="character" w:styleId="-">
    <w:name w:val="Hyperlink"/>
    <w:qFormat/>
    <w:rPr>
      <w:u w:val="single"/>
    </w:rPr>
  </w:style>
  <w:style w:type="paragraph" w:styleId="Web">
    <w:name w:val="Normal (Web)"/>
    <w:uiPriority w:val="99"/>
    <w:semiHidden/>
    <w:unhideWhenUsed/>
    <w:qFormat/>
    <w:pPr>
      <w:spacing w:beforeAutospacing="1" w:afterAutospacing="1"/>
    </w:pPr>
    <w:rPr>
      <w:sz w:val="24"/>
      <w:szCs w:val="24"/>
      <w:lang w:val="en-US" w:eastAsia="zh-CN"/>
    </w:rPr>
  </w:style>
  <w:style w:type="character" w:styleId="a4">
    <w:name w:val="Strong"/>
    <w:basedOn w:val="a0"/>
    <w:uiPriority w:val="22"/>
    <w:qFormat/>
    <w:rPr>
      <w:b/>
      <w:bCs/>
    </w:rPr>
  </w:style>
  <w:style w:type="paragraph" w:customStyle="1" w:styleId="a5">
    <w:name w:val="Προεπιλογή"/>
    <w:qFormat/>
    <w:pPr>
      <w:spacing w:before="160" w:line="288" w:lineRule="auto"/>
    </w:pPr>
    <w:rPr>
      <w:rFonts w:ascii="Helvetica Neue" w:eastAsia="Arial Unicode MS" w:hAnsi="Helvetica Neue" w:cs="Arial Unicode MS"/>
      <w:color w:val="000000"/>
      <w:sz w:val="24"/>
      <w:szCs w:val="24"/>
      <w:lang w:eastAsia="en-US"/>
    </w:rPr>
  </w:style>
  <w:style w:type="character" w:customStyle="1" w:styleId="Char">
    <w:name w:val="Κείμενο πλαισίου Char"/>
    <w:basedOn w:val="a0"/>
    <w:link w:val="a3"/>
    <w:uiPriority w:val="99"/>
    <w:semiHidden/>
    <w:qFormat/>
    <w:rPr>
      <w:rFonts w:ascii="Lucida Grande" w:hAnsi="Lucida Grande" w:cs="Lucida Grande"/>
      <w:sz w:val="18"/>
      <w:szCs w:val="18"/>
      <w:lang w:val="en-US"/>
    </w:rPr>
  </w:style>
  <w:style w:type="paragraph" w:styleId="a6">
    <w:name w:val="List Paragraph"/>
    <w:basedOn w:val="a"/>
    <w:uiPriority w:val="34"/>
    <w:qFormat/>
    <w:pPr>
      <w:ind w:left="720"/>
      <w:contextualSpacing/>
    </w:pPr>
  </w:style>
  <w:style w:type="paragraph" w:customStyle="1" w:styleId="1">
    <w:name w:val="Χωρίς διάστιχο1"/>
    <w:qFormat/>
    <w:pPr>
      <w:suppressAutoHyphens/>
    </w:pPr>
    <w:rPr>
      <w:rFonts w:ascii="Calibri" w:eastAsia="Calibri" w:hAnsi="Calibri" w:cs="Calibri"/>
      <w:sz w:val="22"/>
      <w:szCs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0.png"/><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customXml" Target="../customXml/item4.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customXml" Target="../customXml/item3.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spPr>
      <a:bodyPr rot="0" spcFirstLastPara="1" vertOverflow="overflow" horzOverflow="overflow" vert="horz" wrap="square" lIns="50800" tIns="50800" rIns="50800" bIns="50800" numCol="1" spcCol="38100" rtlCol="0" anchor="ctr">
        <a:spAutoFit/>
      </a:body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spPr>
      <a:bodyPr rot="0" spcFirstLastPara="1" vertOverflow="overflow" horzOverflow="overflow" vert="horz" wrap="square" lIns="91439" tIns="45719" rIns="91439" bIns="45719" numCol="1" spcCol="38100" rtlCol="0" anchor="t">
        <a:noAutofit/>
      </a:bodyPr>
      <a:lstStyle/>
      <a:style>
        <a:lnRef idx="0">
          <a:scrgbClr r="0" g="0" b="0"/>
        </a:lnRef>
        <a:fillRef idx="0">
          <a:scrgbClr r="0" g="0" b="0"/>
        </a:fillRef>
        <a:effectRef idx="0">
          <a:scrgbClr r="0" g="0" b="0"/>
        </a:effectRef>
        <a:fontRef idx="none"/>
      </a:style>
    </a:lnDef>
    <a:txDef>
      <a:spPr>
        <a:noFill/>
        <a:ln w="12700" cap="flat">
          <a:noFill/>
          <a:miter lim="400000"/>
        </a:ln>
      </a:spPr>
      <a:bodyPr rot="0" spcFirstLastPara="1" vertOverflow="overflow" horzOverflow="overflow" vert="horz" wrap="square" lIns="50800" tIns="50800" rIns="50800" bIns="50800" numCol="1" spcCol="38100" rtlCol="0" anchor="t">
        <a:spAutoFit/>
      </a:body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ct:contentTypeSchema xmlns:ct="http://schemas.microsoft.com/office/2006/metadata/contentType" xmlns:ma="http://schemas.microsoft.com/office/2006/metadata/properties/metaAttributes" ct:_="" ma:_="" ma:contentTypeName="Έγγραφο" ma:contentTypeID="0x01010083D890F2F5BE644981A254C8A4FE6820" ma:contentTypeVersion="2" ma:contentTypeDescription="Δημιουργία νέου εγγράφου" ma:contentTypeScope="" ma:versionID="748270d2cbceea4360e2bc69a630223f">
  <xsd:schema xmlns:xsd="http://www.w3.org/2001/XMLSchema" xmlns:xs="http://www.w3.org/2001/XMLSchema" xmlns:p="http://schemas.microsoft.com/office/2006/metadata/properties" xmlns:ns2="28739273-0ef8-42a0-9c4e-0f58e209f86f" targetNamespace="http://schemas.microsoft.com/office/2006/metadata/properties" ma:root="true" ma:fieldsID="d7e8c35e4a992cb64f8e3bf15b418df6" ns2:_="">
    <xsd:import namespace="28739273-0ef8-42a0-9c4e-0f58e209f86f"/>
    <xsd:element name="properties">
      <xsd:complexType>
        <xsd:sequence>
          <xsd:element name="documentManagement">
            <xsd:complexType>
              <xsd:all>
                <xsd:element ref="ns2:Process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739273-0ef8-42a0-9c4e-0f58e209f86f" elementFormDefault="qualified">
    <xsd:import namespace="http://schemas.microsoft.com/office/2006/documentManagement/types"/>
    <xsd:import namespace="http://schemas.microsoft.com/office/infopath/2007/PartnerControls"/>
    <xsd:element name="Processed" ma:index="8" nillable="true" ma:displayName="Processed" ma:default="0" ma:internalName="Process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Τύπος περιεχομένου"/>
        <xsd:element ref="dc:title" minOccurs="0" maxOccurs="1" ma:index="4" ma:displayName="Τίτλο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rocessed xmlns="28739273-0ef8-42a0-9c4e-0f58e209f86f">true</Processed>
  </documentManagement>
</p:properties>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21037DA-779D-42DA-A5F8-2F59874C639B}"/>
</file>

<file path=customXml/itemProps3.xml><?xml version="1.0" encoding="utf-8"?>
<ds:datastoreItem xmlns:ds="http://schemas.openxmlformats.org/officeDocument/2006/customXml" ds:itemID="{9EF75667-2DD0-425C-895E-6962D36B81CC}"/>
</file>

<file path=customXml/itemProps4.xml><?xml version="1.0" encoding="utf-8"?>
<ds:datastoreItem xmlns:ds="http://schemas.openxmlformats.org/officeDocument/2006/customXml" ds:itemID="{B6B41D9E-D082-4AA5-8A4E-B180D2A5FBF7}"/>
</file>

<file path=docProps/app.xml><?xml version="1.0" encoding="utf-8"?>
<Properties xmlns="http://schemas.openxmlformats.org/officeDocument/2006/extended-properties" xmlns:vt="http://schemas.openxmlformats.org/officeDocument/2006/docPropsVTypes">
  <Template>Normal.dotm</Template>
  <TotalTime>0</TotalTime>
  <Pages>3</Pages>
  <Words>1205</Words>
  <Characters>6513</Characters>
  <Application>Microsoft Office Word</Application>
  <DocSecurity>0</DocSecurity>
  <Lines>54</Lines>
  <Paragraphs>15</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7703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Προστασία και ανάδειξη του Αρχοντικού Βουβάλη στην Κάλυμνο</dc:title>
  <dc:creator>apantelidi.CULTURE</dc:creator>
  <cp:lastModifiedBy>Πολυρήνα Σταϊκοπούλου</cp:lastModifiedBy>
  <cp:revision>2</cp:revision>
  <dcterms:created xsi:type="dcterms:W3CDTF">2026-07-28T07:04:00Z</dcterms:created>
  <dcterms:modified xsi:type="dcterms:W3CDTF">2026-07-28T07:04:00Z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1033-12.2.0.13431</vt:lpwstr>
  </property>
  <property fmtid="{D5CDD505-2E9C-101B-9397-08002B2CF9AE}" pid="3" name="ICV">
    <vt:lpwstr>074B264C2663404F85C7D474CFE5C303_13</vt:lpwstr>
  </property>
  <property fmtid="{D5CDD505-2E9C-101B-9397-08002B2CF9AE}" pid="4" name="ContentTypeId">
    <vt:lpwstr>0x01010083D890F2F5BE644981A254C8A4FE6820</vt:lpwstr>
  </property>
</Properties>
</file>